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27EB5" w14:textId="1C29B149" w:rsidR="0083336C" w:rsidRPr="00756B10" w:rsidRDefault="0083336C" w:rsidP="0083336C">
      <w:pPr>
        <w:pStyle w:val="3GPPHeader"/>
        <w:spacing w:after="0"/>
        <w:rPr>
          <w:rFonts w:cs="Arial"/>
          <w:sz w:val="22"/>
          <w:lang w:val="en-US"/>
        </w:rPr>
      </w:pPr>
      <w:r w:rsidRPr="00756B10">
        <w:rPr>
          <w:rFonts w:cs="Arial"/>
          <w:sz w:val="22"/>
          <w:lang w:val="en-US"/>
        </w:rPr>
        <w:t>3GPP TSG-RAN1 Meeting #</w:t>
      </w:r>
      <w:r w:rsidR="00685876" w:rsidRPr="00756B10">
        <w:rPr>
          <w:rFonts w:cs="Arial"/>
          <w:sz w:val="22"/>
          <w:lang w:val="en-US"/>
        </w:rPr>
        <w:t>87</w:t>
      </w:r>
      <w:r w:rsidRPr="00756B10">
        <w:rPr>
          <w:rFonts w:cs="Arial"/>
          <w:sz w:val="22"/>
          <w:lang w:val="en-US"/>
        </w:rPr>
        <w:tab/>
        <w:t xml:space="preserve"> R</w:t>
      </w:r>
      <w:r w:rsidR="00DD1723" w:rsidRPr="00756B10">
        <w:rPr>
          <w:rFonts w:cs="Arial"/>
          <w:sz w:val="22"/>
          <w:lang w:val="en-US"/>
        </w:rPr>
        <w:t>-16</w:t>
      </w:r>
      <w:r w:rsidR="003A564D" w:rsidRPr="00756B10">
        <w:rPr>
          <w:rFonts w:cs="Arial"/>
          <w:sz w:val="22"/>
          <w:lang w:val="en-US"/>
        </w:rPr>
        <w:t>11105</w:t>
      </w:r>
    </w:p>
    <w:p w14:paraId="2913D087" w14:textId="3375B8B6" w:rsidR="0083336C" w:rsidRPr="00C04CCC" w:rsidRDefault="00685876" w:rsidP="0083336C">
      <w:pPr>
        <w:spacing w:after="60"/>
        <w:ind w:left="1985" w:hanging="1985"/>
        <w:rPr>
          <w:rFonts w:cs="Arial"/>
          <w:b/>
          <w:sz w:val="22"/>
          <w:lang w:val="en-US"/>
        </w:rPr>
      </w:pPr>
      <w:r w:rsidRPr="00C04CCC">
        <w:rPr>
          <w:rFonts w:cs="Arial"/>
          <w:b/>
          <w:sz w:val="22"/>
          <w:lang w:val="en-US"/>
        </w:rPr>
        <w:t>Reno</w:t>
      </w:r>
      <w:r w:rsidR="0083336C" w:rsidRPr="00C04CCC">
        <w:rPr>
          <w:rFonts w:cs="Arial"/>
          <w:b/>
          <w:sz w:val="22"/>
          <w:lang w:val="en-US"/>
        </w:rPr>
        <w:t>,</w:t>
      </w:r>
      <w:r w:rsidRPr="00C04CCC">
        <w:rPr>
          <w:rFonts w:cs="Arial"/>
          <w:b/>
          <w:sz w:val="22"/>
          <w:lang w:val="en-US"/>
        </w:rPr>
        <w:t xml:space="preserve"> Nevada</w:t>
      </w:r>
      <w:r w:rsidR="0083336C" w:rsidRPr="00C04CCC">
        <w:rPr>
          <w:rFonts w:cs="Arial"/>
          <w:b/>
          <w:sz w:val="22"/>
          <w:lang w:val="en-US"/>
        </w:rPr>
        <w:t xml:space="preserve">, </w:t>
      </w:r>
      <w:r w:rsidR="007E5120">
        <w:rPr>
          <w:rFonts w:cs="Arial"/>
          <w:b/>
          <w:sz w:val="22"/>
          <w:lang w:val="en-US"/>
        </w:rPr>
        <w:t>USA</w:t>
      </w:r>
      <w:r w:rsidR="006F13F1">
        <w:rPr>
          <w:rFonts w:cs="Arial"/>
          <w:b/>
          <w:sz w:val="22"/>
          <w:lang w:val="en-US"/>
        </w:rPr>
        <w:t>,</w:t>
      </w:r>
      <w:r w:rsidR="007E5120">
        <w:rPr>
          <w:rFonts w:cs="Arial"/>
          <w:b/>
          <w:sz w:val="22"/>
          <w:lang w:val="en-US"/>
        </w:rPr>
        <w:t xml:space="preserve"> </w:t>
      </w:r>
      <w:r w:rsidR="0083336C" w:rsidRPr="00C04CCC">
        <w:rPr>
          <w:rFonts w:cs="Arial"/>
          <w:b/>
          <w:sz w:val="22"/>
          <w:lang w:val="en-US"/>
        </w:rPr>
        <w:t>14</w:t>
      </w:r>
      <w:r w:rsidR="007E5120" w:rsidRPr="00E96203">
        <w:rPr>
          <w:rFonts w:cs="Arial"/>
          <w:b/>
          <w:sz w:val="22"/>
          <w:vertAlign w:val="superscript"/>
          <w:lang w:val="en-US"/>
        </w:rPr>
        <w:t>th</w:t>
      </w:r>
      <w:r w:rsidR="0083336C" w:rsidRPr="00C04CCC">
        <w:rPr>
          <w:rFonts w:cs="Arial"/>
          <w:b/>
          <w:sz w:val="22"/>
          <w:lang w:val="en-US"/>
        </w:rPr>
        <w:t xml:space="preserve"> </w:t>
      </w:r>
      <w:r w:rsidRPr="00C04CCC">
        <w:rPr>
          <w:rFonts w:cs="Arial"/>
          <w:b/>
          <w:sz w:val="22"/>
          <w:lang w:val="en-US"/>
        </w:rPr>
        <w:t>– 18</w:t>
      </w:r>
      <w:r w:rsidR="007E5120" w:rsidRPr="00E96203">
        <w:rPr>
          <w:rFonts w:cs="Arial"/>
          <w:b/>
          <w:sz w:val="22"/>
          <w:vertAlign w:val="superscript"/>
          <w:lang w:val="en-US"/>
        </w:rPr>
        <w:t>th</w:t>
      </w:r>
      <w:r w:rsidRPr="00C04CCC">
        <w:rPr>
          <w:rFonts w:cs="Arial"/>
          <w:b/>
          <w:sz w:val="22"/>
          <w:lang w:val="en-US"/>
        </w:rPr>
        <w:t xml:space="preserve"> November</w:t>
      </w:r>
      <w:r w:rsidR="0083336C" w:rsidRPr="00C04CCC">
        <w:rPr>
          <w:rFonts w:cs="Arial"/>
          <w:b/>
          <w:sz w:val="22"/>
          <w:lang w:val="en-US"/>
        </w:rPr>
        <w:t xml:space="preserve"> 2016</w:t>
      </w:r>
    </w:p>
    <w:p w14:paraId="78339EA9" w14:textId="77777777" w:rsidR="0083336C" w:rsidRPr="00756B10" w:rsidRDefault="0083336C" w:rsidP="0083336C">
      <w:pPr>
        <w:pStyle w:val="3GPPHeader"/>
        <w:spacing w:after="0"/>
        <w:rPr>
          <w:rFonts w:cs="Arial"/>
          <w:sz w:val="22"/>
          <w:lang w:val="en-US"/>
        </w:rPr>
      </w:pPr>
      <w:r w:rsidRPr="00756B10">
        <w:rPr>
          <w:rFonts w:cs="Arial"/>
          <w:sz w:val="22"/>
          <w:lang w:val="en-US"/>
        </w:rPr>
        <w:tab/>
      </w:r>
    </w:p>
    <w:p w14:paraId="6F5AAE81" w14:textId="2ACF2D64" w:rsidR="0083336C" w:rsidRPr="00756B10" w:rsidRDefault="00DD1723" w:rsidP="0083336C">
      <w:pPr>
        <w:pStyle w:val="3GPPHeader"/>
        <w:spacing w:after="120"/>
        <w:rPr>
          <w:rFonts w:cs="Arial"/>
          <w:b w:val="0"/>
          <w:sz w:val="22"/>
          <w:lang w:val="en-US"/>
        </w:rPr>
      </w:pPr>
      <w:r w:rsidRPr="00756B10">
        <w:rPr>
          <w:rFonts w:cs="Arial"/>
          <w:sz w:val="22"/>
          <w:lang w:val="en-US"/>
        </w:rPr>
        <w:t>Agenda Item:</w:t>
      </w:r>
      <w:r w:rsidRPr="00756B10">
        <w:rPr>
          <w:rFonts w:cs="Arial"/>
          <w:sz w:val="22"/>
          <w:lang w:val="en-US"/>
        </w:rPr>
        <w:tab/>
      </w:r>
      <w:r w:rsidR="003A564D" w:rsidRPr="00E96203">
        <w:rPr>
          <w:rFonts w:cs="Arial"/>
          <w:b w:val="0"/>
          <w:sz w:val="22"/>
          <w:lang w:val="en-US"/>
        </w:rPr>
        <w:t>6.2.8.4</w:t>
      </w:r>
    </w:p>
    <w:p w14:paraId="04E58779" w14:textId="77777777" w:rsidR="0083336C" w:rsidRPr="00756B10" w:rsidRDefault="0083336C" w:rsidP="0083336C">
      <w:pPr>
        <w:pStyle w:val="3GPPHeader"/>
        <w:spacing w:after="120"/>
        <w:rPr>
          <w:rFonts w:cs="Arial"/>
          <w:sz w:val="22"/>
          <w:lang w:val="en-US"/>
        </w:rPr>
      </w:pPr>
      <w:r w:rsidRPr="00756B10">
        <w:rPr>
          <w:rFonts w:cs="Arial"/>
          <w:sz w:val="22"/>
          <w:lang w:val="en-US"/>
        </w:rPr>
        <w:t xml:space="preserve">Source: </w:t>
      </w:r>
      <w:r w:rsidRPr="00756B10">
        <w:rPr>
          <w:rFonts w:cs="Arial"/>
          <w:sz w:val="22"/>
          <w:lang w:val="en-US"/>
        </w:rPr>
        <w:tab/>
      </w:r>
      <w:r w:rsidRPr="00756B10">
        <w:rPr>
          <w:rFonts w:cs="Arial"/>
          <w:b w:val="0"/>
          <w:bCs/>
          <w:sz w:val="22"/>
          <w:lang w:val="en-US"/>
        </w:rPr>
        <w:t>Ericsson</w:t>
      </w:r>
    </w:p>
    <w:p w14:paraId="748AE321" w14:textId="2A31191A" w:rsidR="0083336C" w:rsidRPr="00756B10" w:rsidRDefault="0083336C" w:rsidP="0083336C">
      <w:pPr>
        <w:pStyle w:val="3GPPHeader"/>
        <w:spacing w:after="120"/>
        <w:rPr>
          <w:rFonts w:cs="Arial"/>
          <w:b w:val="0"/>
          <w:bCs/>
          <w:sz w:val="22"/>
          <w:lang w:val="en-US"/>
        </w:rPr>
      </w:pPr>
      <w:r w:rsidRPr="00756B10">
        <w:rPr>
          <w:rFonts w:cs="Arial"/>
          <w:sz w:val="22"/>
          <w:lang w:val="en-US"/>
        </w:rPr>
        <w:t xml:space="preserve">Title:  </w:t>
      </w:r>
      <w:r w:rsidRPr="00756B10">
        <w:rPr>
          <w:rFonts w:cs="Arial"/>
          <w:sz w:val="22"/>
          <w:lang w:val="en-US"/>
        </w:rPr>
        <w:tab/>
      </w:r>
      <w:r w:rsidR="003A564D" w:rsidRPr="00756B10">
        <w:rPr>
          <w:rFonts w:cs="Arial"/>
          <w:b w:val="0"/>
          <w:bCs/>
          <w:sz w:val="22"/>
          <w:lang w:val="en-US"/>
        </w:rPr>
        <w:t>Repetition factors for delay sensitive traffic in CE mode A</w:t>
      </w:r>
      <w:r w:rsidRPr="00756B10">
        <w:rPr>
          <w:rFonts w:cs="Arial"/>
          <w:b w:val="0"/>
          <w:bCs/>
          <w:sz w:val="22"/>
          <w:lang w:val="en-US"/>
        </w:rPr>
        <w:t xml:space="preserve"> </w:t>
      </w:r>
    </w:p>
    <w:p w14:paraId="130780DC" w14:textId="6250EA6E" w:rsidR="00A675B4" w:rsidRPr="00756B10" w:rsidRDefault="0083336C" w:rsidP="0083336C">
      <w:pPr>
        <w:pStyle w:val="3GPPHeader"/>
        <w:rPr>
          <w:rFonts w:cs="Arial"/>
          <w:b w:val="0"/>
          <w:bCs/>
          <w:sz w:val="22"/>
          <w:lang w:val="en-US"/>
        </w:rPr>
      </w:pPr>
      <w:r w:rsidRPr="00756B10">
        <w:rPr>
          <w:rFonts w:cs="Arial"/>
          <w:sz w:val="22"/>
          <w:lang w:val="en-US"/>
        </w:rPr>
        <w:t>Document for:</w:t>
      </w:r>
      <w:r w:rsidRPr="00756B10">
        <w:rPr>
          <w:rFonts w:cs="Arial"/>
          <w:sz w:val="22"/>
          <w:lang w:val="en-US"/>
        </w:rPr>
        <w:tab/>
      </w:r>
      <w:r w:rsidRPr="00756B10">
        <w:rPr>
          <w:rFonts w:cs="Arial"/>
          <w:b w:val="0"/>
          <w:bCs/>
          <w:sz w:val="22"/>
          <w:lang w:val="en-US"/>
        </w:rPr>
        <w:t>Discussion</w:t>
      </w:r>
      <w:r w:rsidR="003A564D" w:rsidRPr="00756B10">
        <w:rPr>
          <w:rFonts w:cs="Arial"/>
          <w:b w:val="0"/>
          <w:bCs/>
          <w:sz w:val="22"/>
          <w:lang w:val="en-US"/>
        </w:rPr>
        <w:t>/Decision</w:t>
      </w:r>
      <w:r w:rsidR="00D13E68" w:rsidRPr="00756B10">
        <w:rPr>
          <w:lang w:val="en-US"/>
        </w:rPr>
        <w:tab/>
      </w:r>
    </w:p>
    <w:p w14:paraId="577D267A" w14:textId="77777777" w:rsidR="00683F57" w:rsidRPr="00C04CCC" w:rsidRDefault="00683F57" w:rsidP="00683F57">
      <w:pPr>
        <w:pStyle w:val="Heading1"/>
        <w:rPr>
          <w:lang w:val="en-US"/>
        </w:rPr>
      </w:pPr>
      <w:bookmarkStart w:id="0" w:name="_Ref409106980"/>
      <w:r w:rsidRPr="00C04CCC">
        <w:rPr>
          <w:lang w:val="en-US"/>
        </w:rPr>
        <w:t>Introduction</w:t>
      </w:r>
      <w:bookmarkEnd w:id="0"/>
    </w:p>
    <w:p w14:paraId="2922AC63" w14:textId="342EF8A9" w:rsidR="00A62462" w:rsidRPr="00BC7017" w:rsidRDefault="00A62462" w:rsidP="00A62462">
      <w:pPr>
        <w:pStyle w:val="BodyText"/>
        <w:rPr>
          <w:lang w:val="en-US"/>
        </w:rPr>
      </w:pPr>
      <w:r w:rsidRPr="00BC7017">
        <w:rPr>
          <w:lang w:val="en-US"/>
        </w:rPr>
        <w:t xml:space="preserve">Within the Rel-14 WI on ‘Further Enhanced MTC for LTE’ </w:t>
      </w:r>
      <w:r w:rsidRPr="00BC7017">
        <w:rPr>
          <w:lang w:val="en-US"/>
        </w:rPr>
        <w:fldChar w:fldCharType="begin"/>
      </w:r>
      <w:r w:rsidRPr="00BC7017">
        <w:rPr>
          <w:lang w:val="en-US"/>
        </w:rPr>
        <w:instrText xml:space="preserve"> REF _Ref462667309 \r \h  \* MERGEFORMAT </w:instrText>
      </w:r>
      <w:r w:rsidRPr="00BC7017">
        <w:rPr>
          <w:lang w:val="en-US"/>
        </w:rPr>
      </w:r>
      <w:r w:rsidRPr="00BC7017">
        <w:rPr>
          <w:lang w:val="en-US"/>
        </w:rPr>
        <w:fldChar w:fldCharType="separate"/>
      </w:r>
      <w:r w:rsidR="00BB03B8" w:rsidRPr="00BC7017">
        <w:rPr>
          <w:lang w:val="en-US"/>
        </w:rPr>
        <w:t>[1]</w:t>
      </w:r>
      <w:r w:rsidRPr="00BC7017">
        <w:rPr>
          <w:lang w:val="en-US"/>
        </w:rPr>
        <w:fldChar w:fldCharType="end"/>
      </w:r>
      <w:r w:rsidRPr="00BC7017">
        <w:rPr>
          <w:lang w:val="en-US"/>
        </w:rPr>
        <w:t>, one objective concerns VoLTE enhancements</w:t>
      </w:r>
      <w:r w:rsidR="00E2362F">
        <w:rPr>
          <w:lang w:val="en-US"/>
        </w:rPr>
        <w:t xml:space="preserve"> </w:t>
      </w:r>
      <w:r w:rsidRPr="00BC7017">
        <w:rPr>
          <w:lang w:val="en-US"/>
        </w:rPr>
        <w:t>with the detailed objective to</w:t>
      </w:r>
    </w:p>
    <w:p w14:paraId="323C1088" w14:textId="7CBF7E15" w:rsidR="00A62462" w:rsidRPr="00BC7017" w:rsidRDefault="00A62462" w:rsidP="00A62462">
      <w:pPr>
        <w:pStyle w:val="BodyText"/>
        <w:numPr>
          <w:ilvl w:val="0"/>
          <w:numId w:val="46"/>
        </w:numPr>
        <w:ind w:left="567" w:hanging="207"/>
        <w:textAlignment w:val="auto"/>
        <w:rPr>
          <w:lang w:val="en-US"/>
        </w:rPr>
      </w:pPr>
      <w:r w:rsidRPr="00BC7017">
        <w:rPr>
          <w:lang w:val="en-US"/>
        </w:rPr>
        <w:t>Increase VoLTE coverage for half-duplex FDD/TDD through techniques to reduce DL repetitions, new repetition factors, and adjusted scheduling delays.</w:t>
      </w:r>
    </w:p>
    <w:p w14:paraId="089D074E" w14:textId="7F86FEEC" w:rsidR="00EA796C" w:rsidRPr="00BC7017" w:rsidRDefault="00EA796C" w:rsidP="00EA796C">
      <w:pPr>
        <w:pStyle w:val="BodyText"/>
        <w:textAlignment w:val="auto"/>
        <w:rPr>
          <w:lang w:val="en-US"/>
        </w:rPr>
      </w:pPr>
      <w:r w:rsidRPr="00BC7017">
        <w:rPr>
          <w:lang w:val="en-US"/>
        </w:rPr>
        <w:t>In</w:t>
      </w:r>
      <w:r w:rsidR="006C1663" w:rsidRPr="00BC7017">
        <w:rPr>
          <w:lang w:val="en-US"/>
        </w:rPr>
        <w:t xml:space="preserve"> </w:t>
      </w:r>
      <w:r w:rsidR="00756B10" w:rsidRPr="00BC7017">
        <w:rPr>
          <w:lang w:val="en-US"/>
        </w:rPr>
        <w:t>RAN1#86</w:t>
      </w:r>
      <w:r w:rsidR="00DD2532" w:rsidRPr="00BC7017">
        <w:rPr>
          <w:lang w:val="en-US"/>
        </w:rPr>
        <w:t xml:space="preserve">bis meeting, the following are agreed regarding FeMTC VoLTE enhancements </w:t>
      </w:r>
      <w:r w:rsidR="006C1663" w:rsidRPr="00BC7017">
        <w:rPr>
          <w:lang w:val="en-US"/>
        </w:rPr>
        <w:fldChar w:fldCharType="begin"/>
      </w:r>
      <w:r w:rsidR="006C1663" w:rsidRPr="00BC7017">
        <w:rPr>
          <w:lang w:val="en-US"/>
        </w:rPr>
        <w:instrText xml:space="preserve"> REF _Ref465847832 \r \h </w:instrText>
      </w:r>
      <w:r w:rsidR="00BC7017" w:rsidRPr="00BC7017">
        <w:rPr>
          <w:lang w:val="en-US"/>
        </w:rPr>
        <w:instrText xml:space="preserve"> \* MERGEFORMAT </w:instrText>
      </w:r>
      <w:r w:rsidR="006C1663" w:rsidRPr="00BC7017">
        <w:rPr>
          <w:lang w:val="en-US"/>
        </w:rPr>
      </w:r>
      <w:r w:rsidR="006C1663" w:rsidRPr="00BC7017">
        <w:rPr>
          <w:lang w:val="en-US"/>
        </w:rPr>
        <w:fldChar w:fldCharType="separate"/>
      </w:r>
      <w:r w:rsidR="00BB03B8" w:rsidRPr="00BC7017">
        <w:rPr>
          <w:lang w:val="en-US"/>
        </w:rPr>
        <w:t>[2]</w:t>
      </w:r>
      <w:r w:rsidR="006C1663" w:rsidRPr="00BC7017">
        <w:rPr>
          <w:lang w:val="en-US"/>
        </w:rPr>
        <w:fldChar w:fldCharType="end"/>
      </w:r>
      <w:r w:rsidR="00DD2532" w:rsidRPr="00BC7017">
        <w:rPr>
          <w:lang w:val="en-US"/>
        </w:rPr>
        <w:t>:</w:t>
      </w:r>
      <w:r w:rsidRPr="00BC7017">
        <w:rPr>
          <w:lang w:val="en-US"/>
        </w:rPr>
        <w:t xml:space="preserve"> </w:t>
      </w:r>
    </w:p>
    <w:p w14:paraId="0B2DF363" w14:textId="77777777" w:rsidR="00EA796C" w:rsidRPr="00BC7017" w:rsidRDefault="00EA796C" w:rsidP="00EA796C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en-US" w:eastAsia="ja-JP"/>
        </w:rPr>
      </w:pPr>
      <w:r w:rsidRPr="00BC7017">
        <w:rPr>
          <w:rFonts w:eastAsia="MS Mincho" w:cs="Arial"/>
          <w:szCs w:val="24"/>
          <w:lang w:val="en-US" w:eastAsia="ja-JP"/>
        </w:rPr>
        <w:t xml:space="preserve">RAN1 design will assume delay budget relaxation for UL voice packets </w:t>
      </w:r>
    </w:p>
    <w:p w14:paraId="7CDECB58" w14:textId="77777777" w:rsidR="00EA796C" w:rsidRPr="00BC7017" w:rsidRDefault="00EA796C" w:rsidP="00EA796C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en-US" w:eastAsia="ja-JP"/>
        </w:rPr>
      </w:pPr>
      <w:r w:rsidRPr="00BC7017">
        <w:rPr>
          <w:rFonts w:eastAsia="MS Mincho" w:cs="Arial"/>
          <w:szCs w:val="24"/>
          <w:lang w:val="en-US" w:eastAsia="ja-JP"/>
        </w:rPr>
        <w:t>Prioritize consideration of the following in VoLTE enhancements in FeMTC for BL/CE UE considering overall system impacts:</w:t>
      </w:r>
    </w:p>
    <w:p w14:paraId="0A2BD985" w14:textId="77777777" w:rsidR="00EA796C" w:rsidRPr="006456E3" w:rsidRDefault="00EA796C" w:rsidP="00EA796C">
      <w:pPr>
        <w:numPr>
          <w:ilvl w:val="1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highlight w:val="yellow"/>
          <w:lang w:val="en-US" w:eastAsia="ja-JP"/>
        </w:rPr>
      </w:pPr>
      <w:r w:rsidRPr="006456E3">
        <w:rPr>
          <w:rFonts w:eastAsia="MS Mincho" w:cs="Arial"/>
          <w:szCs w:val="24"/>
          <w:highlight w:val="yellow"/>
          <w:lang w:val="en-US" w:eastAsia="ja-JP"/>
        </w:rPr>
        <w:t>New number(s) of repetitions for PUSCH</w:t>
      </w:r>
    </w:p>
    <w:p w14:paraId="4F44822E" w14:textId="77777777" w:rsidR="00EA796C" w:rsidRPr="00BC7017" w:rsidRDefault="00EA796C" w:rsidP="00EA796C">
      <w:pPr>
        <w:numPr>
          <w:ilvl w:val="1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en-US" w:eastAsia="ja-JP"/>
        </w:rPr>
      </w:pPr>
      <w:r w:rsidRPr="00BC7017">
        <w:rPr>
          <w:rFonts w:eastAsia="MS Mincho" w:cs="Arial"/>
          <w:szCs w:val="24"/>
          <w:lang w:val="en-US" w:eastAsia="ja-JP"/>
        </w:rPr>
        <w:t>Adjusted scheduling relationships between physical channels</w:t>
      </w:r>
    </w:p>
    <w:p w14:paraId="124307C3" w14:textId="77777777" w:rsidR="00EA796C" w:rsidRPr="00BC7017" w:rsidRDefault="00EA796C" w:rsidP="00EA796C">
      <w:pPr>
        <w:numPr>
          <w:ilvl w:val="1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en-US" w:eastAsia="ja-JP"/>
        </w:rPr>
      </w:pPr>
      <w:r w:rsidRPr="00BC7017">
        <w:rPr>
          <w:rFonts w:eastAsia="MS Mincho" w:cs="Arial"/>
          <w:szCs w:val="24"/>
          <w:lang w:val="en-US" w:eastAsia="ja-JP"/>
        </w:rPr>
        <w:t>SRS coverage enhancement</w:t>
      </w:r>
    </w:p>
    <w:p w14:paraId="308D90A5" w14:textId="77777777" w:rsidR="00EA796C" w:rsidRPr="00BC7017" w:rsidRDefault="00EA796C" w:rsidP="00EA796C">
      <w:pPr>
        <w:numPr>
          <w:ilvl w:val="1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en-US" w:eastAsia="ja-JP"/>
        </w:rPr>
      </w:pPr>
      <w:r w:rsidRPr="00BC7017">
        <w:rPr>
          <w:rFonts w:eastAsia="MS Mincho" w:cs="Arial"/>
          <w:szCs w:val="24"/>
          <w:lang w:val="en-US" w:eastAsia="ja-JP"/>
        </w:rPr>
        <w:t>Discontinuous PUSCH transmission</w:t>
      </w:r>
    </w:p>
    <w:p w14:paraId="41F2C463" w14:textId="66E83455" w:rsidR="00EA796C" w:rsidRPr="00BC7017" w:rsidRDefault="00EA796C" w:rsidP="00EA796C">
      <w:pPr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en-US" w:eastAsia="ja-JP"/>
        </w:rPr>
      </w:pPr>
      <w:r w:rsidRPr="00BC7017">
        <w:rPr>
          <w:rFonts w:eastAsia="MS Mincho" w:cs="Arial"/>
          <w:szCs w:val="24"/>
          <w:lang w:val="en-US" w:eastAsia="ja-JP"/>
        </w:rPr>
        <w:t>SPS and non-SPS cases should both be considered</w:t>
      </w:r>
    </w:p>
    <w:p w14:paraId="752C84D5" w14:textId="4994019F" w:rsidR="007E5120" w:rsidRPr="00BC7017" w:rsidRDefault="007E5120" w:rsidP="007E5120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szCs w:val="24"/>
          <w:lang w:val="en-US" w:eastAsia="ja-JP"/>
        </w:rPr>
      </w:pPr>
    </w:p>
    <w:p w14:paraId="1EDBC8D6" w14:textId="7DF7F5B6" w:rsidR="002758FE" w:rsidRPr="00BC7017" w:rsidRDefault="00EC3DE0" w:rsidP="00A02B6A">
      <w:pPr>
        <w:pStyle w:val="BodyText"/>
        <w:textAlignment w:val="auto"/>
        <w:rPr>
          <w:lang w:val="en-US"/>
        </w:rPr>
      </w:pPr>
      <w:r w:rsidRPr="00BC7017">
        <w:rPr>
          <w:lang w:val="en-US"/>
        </w:rPr>
        <w:t xml:space="preserve">Furthermore, in the </w:t>
      </w:r>
      <w:r w:rsidR="000E3076">
        <w:rPr>
          <w:lang w:val="en-US"/>
        </w:rPr>
        <w:t xml:space="preserve">related </w:t>
      </w:r>
      <w:r w:rsidRPr="00BC7017">
        <w:rPr>
          <w:lang w:val="en-US"/>
        </w:rPr>
        <w:t xml:space="preserve">Rel-14 WI on </w:t>
      </w:r>
      <w:r w:rsidR="00C61834" w:rsidRPr="00BC7017">
        <w:rPr>
          <w:lang w:val="en-US"/>
        </w:rPr>
        <w:t xml:space="preserve">‘Voice and Video enhancements for LTE’ </w:t>
      </w:r>
      <w:r w:rsidR="00C61834" w:rsidRPr="00BC7017">
        <w:rPr>
          <w:lang w:val="en-US"/>
        </w:rPr>
        <w:fldChar w:fldCharType="begin"/>
      </w:r>
      <w:r w:rsidR="00C61834" w:rsidRPr="00BC7017">
        <w:rPr>
          <w:lang w:val="en-US"/>
        </w:rPr>
        <w:instrText xml:space="preserve"> REF _Ref465847556 \r \h </w:instrText>
      </w:r>
      <w:r w:rsidR="00BC7017" w:rsidRPr="00BC7017">
        <w:rPr>
          <w:lang w:val="en-US"/>
        </w:rPr>
        <w:instrText xml:space="preserve"> \* MERGEFORMAT </w:instrText>
      </w:r>
      <w:r w:rsidR="00C61834" w:rsidRPr="00BC7017">
        <w:rPr>
          <w:lang w:val="en-US"/>
        </w:rPr>
      </w:r>
      <w:r w:rsidR="00C61834" w:rsidRPr="00BC7017">
        <w:rPr>
          <w:lang w:val="en-US"/>
        </w:rPr>
        <w:fldChar w:fldCharType="separate"/>
      </w:r>
      <w:r w:rsidR="00BB03B8" w:rsidRPr="00BC7017">
        <w:rPr>
          <w:lang w:val="en-US"/>
        </w:rPr>
        <w:t>[3]</w:t>
      </w:r>
      <w:r w:rsidR="00C61834" w:rsidRPr="00BC7017">
        <w:rPr>
          <w:lang w:val="en-US"/>
        </w:rPr>
        <w:fldChar w:fldCharType="end"/>
      </w:r>
      <w:r w:rsidR="00960A06" w:rsidRPr="00BC7017">
        <w:rPr>
          <w:lang w:val="en-US"/>
        </w:rPr>
        <w:t xml:space="preserve">, </w:t>
      </w:r>
      <w:r w:rsidR="00C61834" w:rsidRPr="00BC7017">
        <w:rPr>
          <w:lang w:val="en-US"/>
        </w:rPr>
        <w:t>one</w:t>
      </w:r>
      <w:r w:rsidR="00960A06" w:rsidRPr="00BC7017">
        <w:rPr>
          <w:lang w:val="en-US"/>
        </w:rPr>
        <w:t xml:space="preserve"> objective is to</w:t>
      </w:r>
      <w:r w:rsidR="00C61834" w:rsidRPr="00BC7017">
        <w:rPr>
          <w:lang w:val="en-US"/>
        </w:rPr>
        <w:t xml:space="preserve"> </w:t>
      </w:r>
    </w:p>
    <w:p w14:paraId="62372048" w14:textId="77777777" w:rsidR="002758FE" w:rsidRPr="00BC7017" w:rsidRDefault="002758FE" w:rsidP="00C04CCC">
      <w:pPr>
        <w:numPr>
          <w:ilvl w:val="0"/>
          <w:numId w:val="49"/>
        </w:numPr>
        <w:overflowPunct/>
        <w:autoSpaceDE/>
        <w:autoSpaceDN/>
        <w:adjustRightInd/>
        <w:spacing w:after="160" w:line="259" w:lineRule="auto"/>
        <w:ind w:right="1035"/>
        <w:jc w:val="left"/>
        <w:textAlignment w:val="auto"/>
        <w:rPr>
          <w:rFonts w:eastAsia="SimSun" w:cs="Arial"/>
          <w:szCs w:val="22"/>
          <w:lang w:val="en-US" w:eastAsia="en-US"/>
        </w:rPr>
      </w:pPr>
      <w:r w:rsidRPr="00BC7017">
        <w:rPr>
          <w:rFonts w:eastAsia="SimSun" w:cs="Arial"/>
          <w:szCs w:val="22"/>
          <w:lang w:val="en-US" w:eastAsia="en-US"/>
        </w:rPr>
        <w:t>VoLTE quality/coverage enhancements</w:t>
      </w:r>
    </w:p>
    <w:p w14:paraId="251CDCB9" w14:textId="77777777" w:rsidR="002758FE" w:rsidRPr="000E3076" w:rsidRDefault="002758FE" w:rsidP="00C04CCC">
      <w:pPr>
        <w:numPr>
          <w:ilvl w:val="1"/>
          <w:numId w:val="49"/>
        </w:numPr>
        <w:overflowPunct/>
        <w:autoSpaceDE/>
        <w:autoSpaceDN/>
        <w:adjustRightInd/>
        <w:spacing w:after="160" w:line="259" w:lineRule="auto"/>
        <w:ind w:right="1035"/>
        <w:jc w:val="left"/>
        <w:textAlignment w:val="auto"/>
        <w:rPr>
          <w:rFonts w:eastAsia="SimSun" w:cs="Arial"/>
          <w:szCs w:val="22"/>
          <w:highlight w:val="yellow"/>
          <w:lang w:val="en-US" w:eastAsia="en-US"/>
        </w:rPr>
      </w:pPr>
      <w:r w:rsidRPr="000E3076">
        <w:rPr>
          <w:rFonts w:cs="Arial"/>
          <w:szCs w:val="22"/>
          <w:highlight w:val="yellow"/>
          <w:lang w:val="en-US"/>
        </w:rPr>
        <w:t xml:space="preserve">Specify </w:t>
      </w:r>
      <w:r w:rsidRPr="000E3076">
        <w:rPr>
          <w:rFonts w:eastAsia="SimSun" w:cs="Arial"/>
          <w:szCs w:val="22"/>
          <w:highlight w:val="yellow"/>
          <w:lang w:val="en-US" w:eastAsia="en-US"/>
        </w:rPr>
        <w:t>asynchronous UL HARQ transm</w:t>
      </w:r>
      <w:r w:rsidRPr="000E3076">
        <w:rPr>
          <w:rFonts w:eastAsia="SimSun" w:cs="Arial"/>
          <w:szCs w:val="22"/>
          <w:highlight w:val="yellow"/>
          <w:lang w:val="en-US"/>
        </w:rPr>
        <w:t xml:space="preserve">ission, </w:t>
      </w:r>
      <w:r w:rsidRPr="000E3076">
        <w:rPr>
          <w:rFonts w:cs="Arial"/>
          <w:szCs w:val="22"/>
          <w:highlight w:val="yellow"/>
          <w:lang w:val="en-US"/>
        </w:rPr>
        <w:t>bundle hopping enabling multi-</w:t>
      </w:r>
      <w:r w:rsidRPr="000E3076">
        <w:rPr>
          <w:rFonts w:eastAsia="SimSun" w:cs="Arial"/>
          <w:szCs w:val="22"/>
          <w:highlight w:val="yellow"/>
          <w:lang w:val="en-US" w:eastAsia="en-US"/>
        </w:rPr>
        <w:t>subframe</w:t>
      </w:r>
      <w:r w:rsidRPr="000E3076">
        <w:rPr>
          <w:rFonts w:cs="Arial"/>
          <w:szCs w:val="22"/>
          <w:highlight w:val="yellow"/>
          <w:lang w:val="en-US"/>
        </w:rPr>
        <w:t xml:space="preserve"> channel</w:t>
      </w:r>
      <w:r w:rsidRPr="000E3076">
        <w:rPr>
          <w:rFonts w:eastAsia="SimSun" w:cs="Arial"/>
          <w:szCs w:val="22"/>
          <w:highlight w:val="yellow"/>
          <w:lang w:val="en-US" w:eastAsia="en-US"/>
        </w:rPr>
        <w:t xml:space="preserve"> </w:t>
      </w:r>
      <w:r w:rsidRPr="000E3076">
        <w:rPr>
          <w:rFonts w:cs="Arial"/>
          <w:szCs w:val="22"/>
          <w:highlight w:val="yellow"/>
          <w:lang w:val="en-US"/>
        </w:rPr>
        <w:t>estimation</w:t>
      </w:r>
      <w:r w:rsidRPr="000E3076">
        <w:rPr>
          <w:rFonts w:eastAsia="SimSun" w:cs="Arial"/>
          <w:szCs w:val="22"/>
          <w:highlight w:val="yellow"/>
          <w:lang w:val="en-US" w:eastAsia="en-US"/>
        </w:rPr>
        <w:t>,</w:t>
      </w:r>
      <w:r w:rsidRPr="000E3076">
        <w:rPr>
          <w:rFonts w:cs="Arial"/>
          <w:szCs w:val="22"/>
          <w:highlight w:val="yellow"/>
          <w:lang w:val="en-US"/>
        </w:rPr>
        <w:t xml:space="preserve"> and </w:t>
      </w:r>
      <w:r w:rsidRPr="000E3076">
        <w:rPr>
          <w:rFonts w:eastAsia="SimSun" w:cs="Arial"/>
          <w:szCs w:val="22"/>
          <w:highlight w:val="yellow"/>
          <w:lang w:val="en-US" w:eastAsia="en-US"/>
        </w:rPr>
        <w:t>different repetition levels</w:t>
      </w:r>
      <w:r w:rsidRPr="000E3076">
        <w:rPr>
          <w:rFonts w:cs="Arial"/>
          <w:szCs w:val="22"/>
          <w:highlight w:val="yellow"/>
          <w:lang w:val="en-US"/>
        </w:rPr>
        <w:t xml:space="preserve"> for the UEs with Category 0 and above (RAN1)</w:t>
      </w:r>
    </w:p>
    <w:p w14:paraId="5F4C790D" w14:textId="77777777" w:rsidR="002758FE" w:rsidRPr="00E96203" w:rsidRDefault="002758FE" w:rsidP="00C04CCC">
      <w:pPr>
        <w:numPr>
          <w:ilvl w:val="2"/>
          <w:numId w:val="49"/>
        </w:numPr>
        <w:overflowPunct/>
        <w:autoSpaceDE/>
        <w:autoSpaceDN/>
        <w:adjustRightInd/>
        <w:spacing w:after="160" w:line="259" w:lineRule="auto"/>
        <w:ind w:right="1035"/>
        <w:jc w:val="left"/>
        <w:textAlignment w:val="auto"/>
        <w:rPr>
          <w:rFonts w:eastAsia="SimSun" w:cs="Arial"/>
          <w:szCs w:val="22"/>
          <w:lang w:val="en-US" w:eastAsia="en-US"/>
        </w:rPr>
      </w:pPr>
      <w:r w:rsidRPr="00E96203">
        <w:rPr>
          <w:rFonts w:cs="Arial"/>
          <w:szCs w:val="22"/>
          <w:lang w:val="en-US"/>
        </w:rPr>
        <w:t>Support the scheduling by PDCCH and by EPDCCH</w:t>
      </w:r>
    </w:p>
    <w:p w14:paraId="13CCCB61" w14:textId="0DBF94D8" w:rsidR="002758FE" w:rsidRPr="005D38E9" w:rsidRDefault="002758FE" w:rsidP="00C04CCC">
      <w:pPr>
        <w:numPr>
          <w:ilvl w:val="2"/>
          <w:numId w:val="49"/>
        </w:numPr>
        <w:overflowPunct/>
        <w:autoSpaceDE/>
        <w:autoSpaceDN/>
        <w:adjustRightInd/>
        <w:spacing w:after="160" w:line="259" w:lineRule="auto"/>
        <w:ind w:right="1035"/>
        <w:jc w:val="left"/>
        <w:textAlignment w:val="auto"/>
        <w:rPr>
          <w:rFonts w:eastAsia="SimSun" w:cs="Arial"/>
          <w:szCs w:val="22"/>
          <w:lang w:val="en-US" w:eastAsia="en-US"/>
        </w:rPr>
      </w:pPr>
      <w:r w:rsidRPr="00E96203">
        <w:rPr>
          <w:rFonts w:cs="Arial"/>
          <w:szCs w:val="22"/>
          <w:lang w:val="en-US"/>
        </w:rPr>
        <w:t>Support the scheduled bandwidth up to 20</w:t>
      </w:r>
      <w:r w:rsidR="00302B85">
        <w:rPr>
          <w:rFonts w:cs="Arial"/>
          <w:szCs w:val="22"/>
          <w:lang w:val="en-US"/>
        </w:rPr>
        <w:t xml:space="preserve"> </w:t>
      </w:r>
      <w:r w:rsidRPr="00E96203">
        <w:rPr>
          <w:rFonts w:cs="Arial"/>
          <w:szCs w:val="22"/>
          <w:lang w:val="en-US"/>
        </w:rPr>
        <w:t>MHz</w:t>
      </w:r>
    </w:p>
    <w:p w14:paraId="0892B975" w14:textId="4F2CB2F1" w:rsidR="002758FE" w:rsidRPr="00756B10" w:rsidRDefault="006E1371" w:rsidP="00A02B6A">
      <w:pPr>
        <w:pStyle w:val="BodyText"/>
        <w:textAlignment w:val="auto"/>
        <w:rPr>
          <w:lang w:val="en-US"/>
        </w:rPr>
      </w:pPr>
      <w:r w:rsidRPr="00C04CCC">
        <w:rPr>
          <w:lang w:val="en-US"/>
        </w:rPr>
        <w:t xml:space="preserve">In </w:t>
      </w:r>
      <w:r w:rsidR="00756B10" w:rsidRPr="00C04CCC">
        <w:rPr>
          <w:lang w:val="en-US"/>
        </w:rPr>
        <w:t>RAN1#86</w:t>
      </w:r>
      <w:r w:rsidRPr="00C04CCC">
        <w:rPr>
          <w:lang w:val="en-US"/>
        </w:rPr>
        <w:t xml:space="preserve">bis meeting, the following are agreed </w:t>
      </w:r>
      <w:r w:rsidR="00635037" w:rsidRPr="00C04CCC">
        <w:rPr>
          <w:lang w:val="en-US"/>
        </w:rPr>
        <w:t>regarding Vo</w:t>
      </w:r>
      <w:r w:rsidRPr="00C04CCC">
        <w:rPr>
          <w:lang w:val="en-US"/>
        </w:rPr>
        <w:t>L</w:t>
      </w:r>
      <w:r w:rsidR="00635037" w:rsidRPr="00C04CCC">
        <w:rPr>
          <w:lang w:val="en-US"/>
        </w:rPr>
        <w:t>T</w:t>
      </w:r>
      <w:r w:rsidRPr="00C04CCC">
        <w:rPr>
          <w:lang w:val="en-US"/>
        </w:rPr>
        <w:t>E quality/coverage enhancements</w:t>
      </w:r>
      <w:r w:rsidR="00C61834" w:rsidRPr="00756B10">
        <w:rPr>
          <w:lang w:val="en-US"/>
        </w:rPr>
        <w:t xml:space="preserve"> </w:t>
      </w:r>
      <w:r w:rsidR="00C61834" w:rsidRPr="00C04CCC">
        <w:rPr>
          <w:lang w:val="en-US"/>
        </w:rPr>
        <w:fldChar w:fldCharType="begin"/>
      </w:r>
      <w:r w:rsidR="00C61834" w:rsidRPr="00756B10">
        <w:rPr>
          <w:lang w:val="en-US"/>
        </w:rPr>
        <w:instrText xml:space="preserve"> REF _Ref465847652 \r \h </w:instrText>
      </w:r>
      <w:r w:rsidR="00C61834" w:rsidRPr="00C04CCC">
        <w:rPr>
          <w:lang w:val="en-US"/>
        </w:rPr>
      </w:r>
      <w:r w:rsidR="00C61834" w:rsidRPr="00C04CCC">
        <w:rPr>
          <w:lang w:val="en-US"/>
        </w:rPr>
        <w:fldChar w:fldCharType="separate"/>
      </w:r>
      <w:r w:rsidR="00BB03B8">
        <w:rPr>
          <w:lang w:val="en-US"/>
        </w:rPr>
        <w:t>[4]</w:t>
      </w:r>
      <w:r w:rsidR="00C61834" w:rsidRPr="00C04CCC">
        <w:rPr>
          <w:lang w:val="en-US"/>
        </w:rPr>
        <w:fldChar w:fldCharType="end"/>
      </w:r>
      <w:r w:rsidRPr="00756B10">
        <w:rPr>
          <w:lang w:val="en-US"/>
        </w:rPr>
        <w:t>:</w:t>
      </w:r>
    </w:p>
    <w:p w14:paraId="350F4A3A" w14:textId="77777777" w:rsidR="00C61834" w:rsidRPr="00C04CCC" w:rsidRDefault="00C61834" w:rsidP="00C61834">
      <w:pPr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C04CCC">
        <w:rPr>
          <w:rFonts w:eastAsia="MS Mincho"/>
          <w:lang w:val="en-US" w:eastAsia="ja-JP"/>
        </w:rPr>
        <w:t>HARQ process ID of PUSCH is indicated in DCI</w:t>
      </w:r>
    </w:p>
    <w:p w14:paraId="269F6977" w14:textId="77777777" w:rsidR="00C61834" w:rsidRPr="00756B10" w:rsidRDefault="00C61834" w:rsidP="00C61834">
      <w:pPr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C04CCC">
        <w:rPr>
          <w:rFonts w:eastAsia="MS Mincho"/>
          <w:lang w:val="en-US" w:eastAsia="ja-JP"/>
        </w:rPr>
        <w:t xml:space="preserve">Re-use the eMTC repetition scheme, i.e.: </w:t>
      </w:r>
    </w:p>
    <w:p w14:paraId="4C9DBE44" w14:textId="77777777" w:rsidR="00C61834" w:rsidRPr="00756B10" w:rsidRDefault="00C61834" w:rsidP="00C61834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C04CCC">
        <w:rPr>
          <w:rFonts w:eastAsia="MS Mincho"/>
          <w:lang w:val="en-US" w:eastAsia="ja-JP"/>
        </w:rPr>
        <w:t>Support numbers of repetitions for PUSCH not larger than X</w:t>
      </w:r>
      <w:r w:rsidRPr="00756B10">
        <w:rPr>
          <w:rFonts w:eastAsia="MS Mincho"/>
          <w:lang w:val="en-US" w:eastAsia="ja-JP"/>
        </w:rPr>
        <w:t xml:space="preserve"> </w:t>
      </w:r>
    </w:p>
    <w:p w14:paraId="5A990DD8" w14:textId="77777777" w:rsidR="00C61834" w:rsidRPr="00756B10" w:rsidRDefault="00C61834" w:rsidP="00C61834">
      <w:pPr>
        <w:numPr>
          <w:ilvl w:val="2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756B10">
        <w:rPr>
          <w:rFonts w:eastAsia="MS Mincho"/>
          <w:lang w:val="en-US" w:eastAsia="ja-JP"/>
        </w:rPr>
        <w:t>FFS the value of X considering the relaxed delay budget, and X may be different from the largest value in eMTC</w:t>
      </w:r>
    </w:p>
    <w:p w14:paraId="3CB4FAD3" w14:textId="77777777" w:rsidR="00C61834" w:rsidRPr="00756B10" w:rsidRDefault="00C61834" w:rsidP="00C61834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756B10">
        <w:rPr>
          <w:rFonts w:eastAsia="MS Mincho"/>
          <w:lang w:val="en-US" w:eastAsia="ja-JP"/>
        </w:rPr>
        <w:t>A set of [4 or 8 (TBD)] numbers of repetitions are configured by RRC signalling of the maximum number of repetitions</w:t>
      </w:r>
    </w:p>
    <w:p w14:paraId="060744F3" w14:textId="77777777" w:rsidR="00C61834" w:rsidRPr="00756B10" w:rsidRDefault="00C61834" w:rsidP="00C61834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756B10">
        <w:rPr>
          <w:rFonts w:eastAsia="MS Mincho"/>
          <w:lang w:val="en-US" w:eastAsia="ja-JP"/>
        </w:rPr>
        <w:t>The number of repetitions of PUSCH is indicated in DCI</w:t>
      </w:r>
    </w:p>
    <w:p w14:paraId="5FECDF04" w14:textId="77777777" w:rsidR="00C61834" w:rsidRPr="00756B10" w:rsidRDefault="00C61834" w:rsidP="00C61834">
      <w:pPr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756B10">
        <w:rPr>
          <w:rFonts w:eastAsia="MS Mincho"/>
          <w:lang w:val="en-US" w:eastAsia="ja-JP"/>
        </w:rPr>
        <w:t xml:space="preserve">Re-use eMTC frequency hopping scheme, i.e.: </w:t>
      </w:r>
    </w:p>
    <w:p w14:paraId="1D3473E6" w14:textId="77777777" w:rsidR="00C61834" w:rsidRPr="00756B10" w:rsidRDefault="00C61834" w:rsidP="00C61834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756B10">
        <w:rPr>
          <w:rFonts w:eastAsia="MS Mincho"/>
          <w:lang w:val="en-US" w:eastAsia="ja-JP"/>
        </w:rPr>
        <w:t>The frequency domain hopping offset and the time domain hopping interval are cell specific</w:t>
      </w:r>
    </w:p>
    <w:p w14:paraId="004EF110" w14:textId="77777777" w:rsidR="00C61834" w:rsidRPr="00756B10" w:rsidRDefault="00C61834" w:rsidP="00C61834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756B10">
        <w:rPr>
          <w:rFonts w:eastAsia="MS Mincho"/>
          <w:lang w:val="en-US" w:eastAsia="ja-JP"/>
        </w:rPr>
        <w:t>The time domain hopping interval is configured as one of</w:t>
      </w:r>
    </w:p>
    <w:p w14:paraId="6F829042" w14:textId="77777777" w:rsidR="00C61834" w:rsidRPr="00756B10" w:rsidRDefault="00C61834" w:rsidP="00C61834">
      <w:pPr>
        <w:numPr>
          <w:ilvl w:val="2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756B10">
        <w:rPr>
          <w:rFonts w:eastAsia="MS Mincho"/>
          <w:lang w:val="en-US" w:eastAsia="ja-JP"/>
        </w:rPr>
        <w:t>{1, 2, 4, 8} subframes for FDD</w:t>
      </w:r>
    </w:p>
    <w:p w14:paraId="7EE51C93" w14:textId="77777777" w:rsidR="00C61834" w:rsidRPr="00756B10" w:rsidRDefault="00C61834" w:rsidP="00C61834">
      <w:pPr>
        <w:numPr>
          <w:ilvl w:val="2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756B10">
        <w:rPr>
          <w:rFonts w:eastAsia="MS Mincho"/>
          <w:lang w:val="en-US" w:eastAsia="ja-JP"/>
        </w:rPr>
        <w:t>{1, 5, 10, Y} subframes for TDD, where Y is TBD after deciding the value of X</w:t>
      </w:r>
    </w:p>
    <w:p w14:paraId="02F0ADBE" w14:textId="667D0B3D" w:rsidR="00C61834" w:rsidRPr="00C04CCC" w:rsidRDefault="00C61834" w:rsidP="00C04CCC">
      <w:pPr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756B10">
        <w:rPr>
          <w:rFonts w:eastAsia="MS Mincho"/>
          <w:lang w:val="en-US" w:eastAsia="ja-JP"/>
        </w:rPr>
        <w:t>FFS: values of frequency domain hopping offset</w:t>
      </w:r>
    </w:p>
    <w:p w14:paraId="7D30A486" w14:textId="77777777" w:rsidR="001E3267" w:rsidRPr="00C04CCC" w:rsidRDefault="001E3267" w:rsidP="00A02B6A">
      <w:pPr>
        <w:pStyle w:val="BodyText"/>
        <w:textAlignment w:val="auto"/>
        <w:rPr>
          <w:lang w:val="en-US"/>
        </w:rPr>
      </w:pPr>
    </w:p>
    <w:p w14:paraId="5954F4BF" w14:textId="6513C0E6" w:rsidR="00A02B6A" w:rsidRPr="00C04CCC" w:rsidRDefault="00A02B6A" w:rsidP="00A02B6A">
      <w:pPr>
        <w:pStyle w:val="BodyText"/>
        <w:textAlignment w:val="auto"/>
        <w:rPr>
          <w:lang w:val="en-US"/>
        </w:rPr>
      </w:pPr>
      <w:r w:rsidRPr="00C04CCC">
        <w:rPr>
          <w:lang w:val="en-US"/>
        </w:rPr>
        <w:t>This contribution discusses the repeti</w:t>
      </w:r>
      <w:r w:rsidR="0098794E" w:rsidRPr="00C04CCC">
        <w:rPr>
          <w:lang w:val="en-US"/>
        </w:rPr>
        <w:t>ti</w:t>
      </w:r>
      <w:r w:rsidRPr="00C04CCC">
        <w:rPr>
          <w:lang w:val="en-US"/>
        </w:rPr>
        <w:t>on factors for P</w:t>
      </w:r>
      <w:r w:rsidR="001259CF" w:rsidRPr="00C04CCC">
        <w:rPr>
          <w:lang w:val="en-US"/>
        </w:rPr>
        <w:t>U</w:t>
      </w:r>
      <w:r w:rsidRPr="00C04CCC">
        <w:rPr>
          <w:lang w:val="en-US"/>
        </w:rPr>
        <w:t>SCH and proposes upda</w:t>
      </w:r>
      <w:r w:rsidR="001749FF" w:rsidRPr="00C04CCC">
        <w:rPr>
          <w:lang w:val="en-US"/>
        </w:rPr>
        <w:t>tes to better support</w:t>
      </w:r>
      <w:r w:rsidRPr="00C04CCC">
        <w:rPr>
          <w:lang w:val="en-US"/>
        </w:rPr>
        <w:t xml:space="preserve"> </w:t>
      </w:r>
      <w:r w:rsidR="001749FF" w:rsidRPr="00C04CCC">
        <w:rPr>
          <w:lang w:val="en-US"/>
        </w:rPr>
        <w:t xml:space="preserve">frequent transmissions of </w:t>
      </w:r>
      <w:r w:rsidRPr="00C04CCC">
        <w:rPr>
          <w:lang w:val="en-US"/>
        </w:rPr>
        <w:t>delay sensitive traffic like e.g. voice over LTE (VoLTE).</w:t>
      </w:r>
    </w:p>
    <w:p w14:paraId="5A956A3D" w14:textId="0688CFFB" w:rsidR="0072236D" w:rsidRPr="00C04CCC" w:rsidRDefault="00C2598B" w:rsidP="001726E9">
      <w:pPr>
        <w:pStyle w:val="Heading1"/>
        <w:rPr>
          <w:lang w:val="en-US"/>
        </w:rPr>
      </w:pPr>
      <w:bookmarkStart w:id="1" w:name="_Ref465848252"/>
      <w:r w:rsidRPr="00C04CCC">
        <w:rPr>
          <w:lang w:val="en-US"/>
        </w:rPr>
        <w:lastRenderedPageBreak/>
        <w:t>Discussion</w:t>
      </w:r>
      <w:bookmarkEnd w:id="1"/>
    </w:p>
    <w:p w14:paraId="5E7FDDBA" w14:textId="61210862" w:rsidR="00040CFD" w:rsidRPr="00C04CCC" w:rsidRDefault="001749FF" w:rsidP="001749FF">
      <w:pPr>
        <w:rPr>
          <w:lang w:val="en-US"/>
        </w:rPr>
      </w:pPr>
      <w:r w:rsidRPr="00C04CCC">
        <w:rPr>
          <w:lang w:val="en-US"/>
        </w:rPr>
        <w:t>The covera</w:t>
      </w:r>
      <w:r w:rsidR="00040CFD" w:rsidRPr="00C04CCC">
        <w:rPr>
          <w:lang w:val="en-US"/>
        </w:rPr>
        <w:t>ge limit for VoLTE traffic with different repeti</w:t>
      </w:r>
      <w:r w:rsidR="0098794E" w:rsidRPr="00C04CCC">
        <w:rPr>
          <w:lang w:val="en-US"/>
        </w:rPr>
        <w:t>ti</w:t>
      </w:r>
      <w:r w:rsidR="00040CFD" w:rsidRPr="00C04CCC">
        <w:rPr>
          <w:lang w:val="en-US"/>
        </w:rPr>
        <w:t xml:space="preserve">on factors of PDSCH and PUSCH is studied in e.g. </w:t>
      </w:r>
      <w:r w:rsidR="00040CFD" w:rsidRPr="00C04CCC">
        <w:rPr>
          <w:lang w:val="en-US"/>
        </w:rPr>
        <w:fldChar w:fldCharType="begin"/>
      </w:r>
      <w:r w:rsidR="00040CFD" w:rsidRPr="00C04CCC">
        <w:rPr>
          <w:lang w:val="en-US"/>
        </w:rPr>
        <w:instrText xml:space="preserve"> REF _Ref465538912 \r \h </w:instrText>
      </w:r>
      <w:r w:rsidR="00040CFD" w:rsidRPr="00C04CCC">
        <w:rPr>
          <w:lang w:val="en-US"/>
        </w:rPr>
      </w:r>
      <w:r w:rsidR="00040CFD" w:rsidRPr="00C04CCC">
        <w:rPr>
          <w:lang w:val="en-US"/>
        </w:rPr>
        <w:fldChar w:fldCharType="separate"/>
      </w:r>
      <w:r w:rsidR="00BB03B8">
        <w:rPr>
          <w:lang w:val="en-US"/>
        </w:rPr>
        <w:t>[5]</w:t>
      </w:r>
      <w:r w:rsidR="00040CFD" w:rsidRPr="00C04CCC">
        <w:rPr>
          <w:lang w:val="en-US"/>
        </w:rPr>
        <w:fldChar w:fldCharType="end"/>
      </w:r>
      <w:r w:rsidR="00040CFD" w:rsidRPr="00C04CCC">
        <w:rPr>
          <w:lang w:val="en-US"/>
        </w:rPr>
        <w:t xml:space="preserve">. As discussed in </w:t>
      </w:r>
      <w:r w:rsidR="00040CFD" w:rsidRPr="00C04CCC">
        <w:rPr>
          <w:lang w:val="en-US"/>
        </w:rPr>
        <w:fldChar w:fldCharType="begin"/>
      </w:r>
      <w:r w:rsidR="00040CFD" w:rsidRPr="00C04CCC">
        <w:rPr>
          <w:lang w:val="en-US"/>
        </w:rPr>
        <w:instrText xml:space="preserve"> REF _Ref465538912 \r \h </w:instrText>
      </w:r>
      <w:r w:rsidR="00040CFD" w:rsidRPr="00C04CCC">
        <w:rPr>
          <w:lang w:val="en-US"/>
        </w:rPr>
      </w:r>
      <w:r w:rsidR="00040CFD" w:rsidRPr="00C04CCC">
        <w:rPr>
          <w:lang w:val="en-US"/>
        </w:rPr>
        <w:fldChar w:fldCharType="separate"/>
      </w:r>
      <w:r w:rsidR="00BB03B8">
        <w:rPr>
          <w:lang w:val="en-US"/>
        </w:rPr>
        <w:t>[5]</w:t>
      </w:r>
      <w:r w:rsidR="00040CFD" w:rsidRPr="00C04CCC">
        <w:rPr>
          <w:lang w:val="en-US"/>
        </w:rPr>
        <w:fldChar w:fldCharType="end"/>
      </w:r>
      <w:r w:rsidR="00040CFD" w:rsidRPr="00C04CCC">
        <w:rPr>
          <w:lang w:val="en-US"/>
        </w:rPr>
        <w:t>, several configurations of th</w:t>
      </w:r>
      <w:r w:rsidR="00EA3A1E">
        <w:rPr>
          <w:lang w:val="en-US"/>
        </w:rPr>
        <w:t>e DL and UL transmissions exist</w:t>
      </w:r>
      <w:r w:rsidR="00040CFD" w:rsidRPr="00C04CCC">
        <w:rPr>
          <w:lang w:val="en-US"/>
        </w:rPr>
        <w:t xml:space="preserve"> and</w:t>
      </w:r>
      <w:r w:rsidR="00C43148" w:rsidRPr="00C04CCC">
        <w:rPr>
          <w:lang w:val="en-US"/>
        </w:rPr>
        <w:t xml:space="preserve"> </w:t>
      </w:r>
      <w:r w:rsidR="00040CFD" w:rsidRPr="00C04CCC">
        <w:rPr>
          <w:lang w:val="en-US"/>
        </w:rPr>
        <w:t xml:space="preserve">the best coverage is considered to be achieved </w:t>
      </w:r>
      <w:r w:rsidR="004E691B">
        <w:rPr>
          <w:lang w:val="en-US"/>
        </w:rPr>
        <w:t>by</w:t>
      </w:r>
      <w:r w:rsidR="00040CFD" w:rsidRPr="00C04CCC">
        <w:rPr>
          <w:lang w:val="en-US"/>
        </w:rPr>
        <w:t xml:space="preserve"> scheduling with retransmissions. For this situation, a fundamental factor for the coverage is the limited </w:t>
      </w:r>
      <w:r w:rsidR="003D489E" w:rsidRPr="00C04CCC">
        <w:rPr>
          <w:lang w:val="en-US"/>
        </w:rPr>
        <w:t xml:space="preserve">number of </w:t>
      </w:r>
      <w:r w:rsidR="00737B83">
        <w:rPr>
          <w:lang w:val="en-US"/>
        </w:rPr>
        <w:t>available sub</w:t>
      </w:r>
      <w:r w:rsidR="00040CFD" w:rsidRPr="00C04CCC">
        <w:rPr>
          <w:lang w:val="en-US"/>
        </w:rPr>
        <w:t xml:space="preserve">frames within the speech production period. Hence, to optimize the coverage it is of importance to be able </w:t>
      </w:r>
      <w:r w:rsidR="0098794E" w:rsidRPr="00C04CCC">
        <w:rPr>
          <w:lang w:val="en-US"/>
        </w:rPr>
        <w:t>utilize</w:t>
      </w:r>
      <w:r w:rsidR="001F5698">
        <w:rPr>
          <w:lang w:val="en-US"/>
        </w:rPr>
        <w:t xml:space="preserve"> these sub</w:t>
      </w:r>
      <w:r w:rsidR="00040CFD" w:rsidRPr="00C04CCC">
        <w:rPr>
          <w:lang w:val="en-US"/>
        </w:rPr>
        <w:t xml:space="preserve">frames as efficiently as possible. </w:t>
      </w:r>
    </w:p>
    <w:p w14:paraId="746EE511" w14:textId="69A0E289" w:rsidR="003D489E" w:rsidRPr="00C04CCC" w:rsidRDefault="003D489E" w:rsidP="003D489E">
      <w:pPr>
        <w:rPr>
          <w:lang w:val="en-US"/>
        </w:rPr>
      </w:pPr>
      <w:r w:rsidRPr="00C04CCC">
        <w:rPr>
          <w:lang w:val="en-US"/>
        </w:rPr>
        <w:t>From an overall system perspective</w:t>
      </w:r>
      <w:r w:rsidR="0098794E" w:rsidRPr="00C04CCC">
        <w:rPr>
          <w:lang w:val="en-US"/>
        </w:rPr>
        <w:t>,</w:t>
      </w:r>
      <w:r w:rsidRPr="00C04CCC">
        <w:rPr>
          <w:lang w:val="en-US"/>
        </w:rPr>
        <w:t xml:space="preserve"> it is however not only the coverage limit that is of importance but also users </w:t>
      </w:r>
      <w:r w:rsidR="00264792" w:rsidRPr="00C04CCC">
        <w:rPr>
          <w:lang w:val="en-US"/>
        </w:rPr>
        <w:t>within the</w:t>
      </w:r>
      <w:r w:rsidRPr="00C04CCC">
        <w:rPr>
          <w:lang w:val="en-US"/>
        </w:rPr>
        <w:t xml:space="preserve"> coverage </w:t>
      </w:r>
      <w:r w:rsidR="00264792" w:rsidRPr="00C04CCC">
        <w:rPr>
          <w:lang w:val="en-US"/>
        </w:rPr>
        <w:t xml:space="preserve">limit </w:t>
      </w:r>
      <w:r w:rsidRPr="00C04CCC">
        <w:rPr>
          <w:lang w:val="en-US"/>
        </w:rPr>
        <w:t xml:space="preserve">should be possible to be served with an efficient usage of the system resources. </w:t>
      </w:r>
    </w:p>
    <w:p w14:paraId="7E1D5C2A" w14:textId="3F7CBF44" w:rsidR="00040CFD" w:rsidRPr="00C04CCC" w:rsidRDefault="00384B11" w:rsidP="001749FF">
      <w:pPr>
        <w:rPr>
          <w:lang w:val="en-US"/>
        </w:rPr>
      </w:pPr>
      <w:r w:rsidRPr="00C04CCC">
        <w:rPr>
          <w:lang w:val="en-US"/>
        </w:rPr>
        <w:t xml:space="preserve">As shown in </w:t>
      </w:r>
      <w:r w:rsidRPr="00C04CCC">
        <w:rPr>
          <w:lang w:val="en-US"/>
        </w:rPr>
        <w:fldChar w:fldCharType="begin"/>
      </w:r>
      <w:r w:rsidRPr="00C04CCC">
        <w:rPr>
          <w:lang w:val="en-US"/>
        </w:rPr>
        <w:instrText xml:space="preserve"> REF _Ref465538912 \r \h </w:instrText>
      </w:r>
      <w:r w:rsidRPr="00C04CCC">
        <w:rPr>
          <w:lang w:val="en-US"/>
        </w:rPr>
      </w:r>
      <w:r w:rsidRPr="00C04CCC">
        <w:rPr>
          <w:lang w:val="en-US"/>
        </w:rPr>
        <w:fldChar w:fldCharType="separate"/>
      </w:r>
      <w:r w:rsidR="00BB03B8">
        <w:rPr>
          <w:lang w:val="en-US"/>
        </w:rPr>
        <w:t>[5]</w:t>
      </w:r>
      <w:r w:rsidRPr="00C04CCC">
        <w:rPr>
          <w:lang w:val="en-US"/>
        </w:rPr>
        <w:fldChar w:fldCharType="end"/>
      </w:r>
      <w:r w:rsidR="00264792" w:rsidRPr="00C04CCC">
        <w:rPr>
          <w:lang w:val="en-US"/>
        </w:rPr>
        <w:t>,</w:t>
      </w:r>
      <w:r w:rsidRPr="00C04CCC">
        <w:rPr>
          <w:lang w:val="en-US"/>
        </w:rPr>
        <w:t xml:space="preserve"> </w:t>
      </w:r>
      <w:r w:rsidR="00264792" w:rsidRPr="00C04CCC">
        <w:rPr>
          <w:lang w:val="en-US"/>
        </w:rPr>
        <w:t xml:space="preserve">with the current set of repetition factors there is approximately a 3dB difference between the coverage limit </w:t>
      </w:r>
      <w:r w:rsidRPr="00C04CCC">
        <w:rPr>
          <w:lang w:val="en-US"/>
        </w:rPr>
        <w:t>f</w:t>
      </w:r>
      <w:r w:rsidR="00264792" w:rsidRPr="00C04CCC">
        <w:rPr>
          <w:lang w:val="en-US"/>
        </w:rPr>
        <w:t>or</w:t>
      </w:r>
      <w:r w:rsidRPr="00C04CCC">
        <w:rPr>
          <w:lang w:val="en-US"/>
        </w:rPr>
        <w:t xml:space="preserve"> the transport block sizes </w:t>
      </w:r>
      <w:r w:rsidR="0040204A" w:rsidRPr="00C04CCC">
        <w:rPr>
          <w:lang w:val="en-US"/>
        </w:rPr>
        <w:t>relevant for the Vo</w:t>
      </w:r>
      <w:r w:rsidRPr="00C04CCC">
        <w:rPr>
          <w:lang w:val="en-US"/>
        </w:rPr>
        <w:t>L</w:t>
      </w:r>
      <w:r w:rsidR="0040204A" w:rsidRPr="00C04CCC">
        <w:rPr>
          <w:lang w:val="en-US"/>
        </w:rPr>
        <w:t>T</w:t>
      </w:r>
      <w:r w:rsidRPr="00C04CCC">
        <w:rPr>
          <w:lang w:val="en-US"/>
        </w:rPr>
        <w:t>E service</w:t>
      </w:r>
      <w:r w:rsidR="00264792" w:rsidRPr="00C04CCC">
        <w:rPr>
          <w:lang w:val="en-US"/>
        </w:rPr>
        <w:t xml:space="preserve">. </w:t>
      </w:r>
      <w:r w:rsidRPr="00C04CCC">
        <w:rPr>
          <w:lang w:val="en-US"/>
        </w:rPr>
        <w:t xml:space="preserve">Two examples </w:t>
      </w:r>
      <w:r w:rsidR="00737672" w:rsidRPr="00C04CCC">
        <w:rPr>
          <w:lang w:val="en-US"/>
        </w:rPr>
        <w:t xml:space="preserve">from </w:t>
      </w:r>
      <w:r w:rsidR="00737672" w:rsidRPr="00C04CCC">
        <w:rPr>
          <w:lang w:val="en-US"/>
        </w:rPr>
        <w:fldChar w:fldCharType="begin"/>
      </w:r>
      <w:r w:rsidR="00737672" w:rsidRPr="00C04CCC">
        <w:rPr>
          <w:lang w:val="en-US"/>
        </w:rPr>
        <w:instrText xml:space="preserve"> REF _Ref465538912 \r \h </w:instrText>
      </w:r>
      <w:r w:rsidR="00737672" w:rsidRPr="00C04CCC">
        <w:rPr>
          <w:lang w:val="en-US"/>
        </w:rPr>
      </w:r>
      <w:r w:rsidR="00737672" w:rsidRPr="00C04CCC">
        <w:rPr>
          <w:lang w:val="en-US"/>
        </w:rPr>
        <w:fldChar w:fldCharType="separate"/>
      </w:r>
      <w:r w:rsidR="00BB03B8">
        <w:rPr>
          <w:lang w:val="en-US"/>
        </w:rPr>
        <w:t>[5]</w:t>
      </w:r>
      <w:r w:rsidR="00737672" w:rsidRPr="00C04CCC">
        <w:rPr>
          <w:lang w:val="en-US"/>
        </w:rPr>
        <w:fldChar w:fldCharType="end"/>
      </w:r>
      <w:r w:rsidR="00737672" w:rsidRPr="00C04CCC">
        <w:rPr>
          <w:lang w:val="en-US"/>
        </w:rPr>
        <w:t xml:space="preserve"> </w:t>
      </w:r>
      <w:r w:rsidRPr="00C04CCC">
        <w:rPr>
          <w:lang w:val="en-US"/>
        </w:rPr>
        <w:t>of TBS 408</w:t>
      </w:r>
      <w:r w:rsidR="003304E9">
        <w:rPr>
          <w:lang w:val="en-US"/>
        </w:rPr>
        <w:t xml:space="preserve"> bits</w:t>
      </w:r>
      <w:r w:rsidRPr="00C04CCC">
        <w:rPr>
          <w:lang w:val="en-US"/>
        </w:rPr>
        <w:t xml:space="preserve"> for PDSCH and 456</w:t>
      </w:r>
      <w:r w:rsidR="003304E9">
        <w:rPr>
          <w:lang w:val="en-US"/>
        </w:rPr>
        <w:t xml:space="preserve"> bits</w:t>
      </w:r>
      <w:r w:rsidRPr="00C04CCC">
        <w:rPr>
          <w:lang w:val="en-US"/>
        </w:rPr>
        <w:t xml:space="preserve"> </w:t>
      </w:r>
      <w:r w:rsidR="00737672" w:rsidRPr="00C04CCC">
        <w:rPr>
          <w:lang w:val="en-US"/>
        </w:rPr>
        <w:t xml:space="preserve">for PUSCH are reproduced in </w:t>
      </w:r>
      <w:r w:rsidR="00737672" w:rsidRPr="00C04CCC">
        <w:rPr>
          <w:lang w:val="en-US"/>
        </w:rPr>
        <w:fldChar w:fldCharType="begin"/>
      </w:r>
      <w:r w:rsidR="00737672" w:rsidRPr="00C04CCC">
        <w:rPr>
          <w:lang w:val="en-US"/>
        </w:rPr>
        <w:instrText xml:space="preserve"> REF _Ref465540151 \h </w:instrText>
      </w:r>
      <w:r w:rsidR="00737672" w:rsidRPr="00C04CCC">
        <w:rPr>
          <w:lang w:val="en-US"/>
        </w:rPr>
      </w:r>
      <w:r w:rsidR="00737672" w:rsidRPr="00C04CCC">
        <w:rPr>
          <w:lang w:val="en-US"/>
        </w:rPr>
        <w:fldChar w:fldCharType="separate"/>
      </w:r>
      <w:r w:rsidR="00BB03B8" w:rsidRPr="00C04CCC">
        <w:rPr>
          <w:lang w:val="en-US"/>
        </w:rPr>
        <w:t xml:space="preserve">Figure </w:t>
      </w:r>
      <w:r w:rsidR="00BB03B8">
        <w:rPr>
          <w:noProof/>
          <w:lang w:val="en-US"/>
        </w:rPr>
        <w:t>1</w:t>
      </w:r>
      <w:r w:rsidR="00737672" w:rsidRPr="00C04CCC">
        <w:rPr>
          <w:lang w:val="en-US"/>
        </w:rPr>
        <w:fldChar w:fldCharType="end"/>
      </w:r>
      <w:r w:rsidR="00737672" w:rsidRPr="00C04CCC">
        <w:rPr>
          <w:lang w:val="en-US"/>
        </w:rPr>
        <w:t xml:space="preserve"> and </w:t>
      </w:r>
      <w:r w:rsidR="00737672" w:rsidRPr="00C04CCC">
        <w:rPr>
          <w:lang w:val="en-US"/>
        </w:rPr>
        <w:fldChar w:fldCharType="begin"/>
      </w:r>
      <w:r w:rsidR="00737672" w:rsidRPr="00C04CCC">
        <w:rPr>
          <w:lang w:val="en-US"/>
        </w:rPr>
        <w:instrText xml:space="preserve"> REF _Ref465540156 \h </w:instrText>
      </w:r>
      <w:r w:rsidR="00737672" w:rsidRPr="00C04CCC">
        <w:rPr>
          <w:lang w:val="en-US"/>
        </w:rPr>
      </w:r>
      <w:r w:rsidR="00737672" w:rsidRPr="00C04CCC">
        <w:rPr>
          <w:lang w:val="en-US"/>
        </w:rPr>
        <w:fldChar w:fldCharType="separate"/>
      </w:r>
      <w:r w:rsidR="00BB03B8" w:rsidRPr="00C04CCC">
        <w:rPr>
          <w:lang w:val="en-US"/>
        </w:rPr>
        <w:t xml:space="preserve">Figure </w:t>
      </w:r>
      <w:r w:rsidR="00BB03B8">
        <w:rPr>
          <w:noProof/>
          <w:lang w:val="en-US"/>
        </w:rPr>
        <w:t>2</w:t>
      </w:r>
      <w:r w:rsidR="00737672" w:rsidRPr="00C04CCC">
        <w:rPr>
          <w:lang w:val="en-US"/>
        </w:rPr>
        <w:fldChar w:fldCharType="end"/>
      </w:r>
      <w:r w:rsidR="00202679">
        <w:rPr>
          <w:lang w:val="en-US"/>
        </w:rPr>
        <w:t>.</w:t>
      </w:r>
    </w:p>
    <w:p w14:paraId="48C387EA" w14:textId="77777777" w:rsidR="00384B11" w:rsidRPr="00C04CCC" w:rsidRDefault="00384B11" w:rsidP="00384B11">
      <w:pPr>
        <w:keepNext/>
        <w:jc w:val="center"/>
        <w:rPr>
          <w:lang w:val="en-US"/>
        </w:rPr>
      </w:pPr>
      <w:r w:rsidRPr="00C04CCC">
        <w:rPr>
          <w:noProof/>
          <w:lang w:val="sv-SE" w:eastAsia="sv-SE"/>
        </w:rPr>
        <w:drawing>
          <wp:inline distT="0" distB="0" distL="0" distR="0" wp14:anchorId="51B353CF" wp14:editId="7C32DC71">
            <wp:extent cx="4309200" cy="3265200"/>
            <wp:effectExtent l="0" t="0" r="0" b="0"/>
            <wp:docPr id="2" name="Picture 2" descr="Exp1-TBS408%206PRB%201RX%20EPA5%2030Hz%20(iBLE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xp1-TBS408%206PRB%201RX%20EPA5%2030Hz%20(iBLER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200" cy="32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6C723" w14:textId="2935B34A" w:rsidR="00384B11" w:rsidRPr="00C04CCC" w:rsidRDefault="00384B11" w:rsidP="00384B11">
      <w:pPr>
        <w:pStyle w:val="Caption"/>
        <w:rPr>
          <w:lang w:val="en-US"/>
        </w:rPr>
      </w:pPr>
      <w:bookmarkStart w:id="2" w:name="_Ref465540151"/>
      <w:r w:rsidRPr="00C04CCC">
        <w:rPr>
          <w:lang w:val="en-US"/>
        </w:rPr>
        <w:t xml:space="preserve">Figure </w:t>
      </w:r>
      <w:r w:rsidRPr="00C04CCC">
        <w:rPr>
          <w:lang w:val="en-US"/>
        </w:rPr>
        <w:fldChar w:fldCharType="begin"/>
      </w:r>
      <w:r w:rsidRPr="00C04CCC">
        <w:rPr>
          <w:lang w:val="en-US"/>
        </w:rPr>
        <w:instrText xml:space="preserve"> SEQ Figure \* ARABIC </w:instrText>
      </w:r>
      <w:r w:rsidRPr="00C04CCC">
        <w:rPr>
          <w:lang w:val="en-US"/>
        </w:rPr>
        <w:fldChar w:fldCharType="separate"/>
      </w:r>
      <w:r w:rsidR="00BB03B8">
        <w:rPr>
          <w:noProof/>
          <w:lang w:val="en-US"/>
        </w:rPr>
        <w:t>1</w:t>
      </w:r>
      <w:r w:rsidRPr="00C04CCC">
        <w:rPr>
          <w:lang w:val="en-US"/>
        </w:rPr>
        <w:fldChar w:fldCharType="end"/>
      </w:r>
      <w:bookmarkEnd w:id="2"/>
      <w:r w:rsidRPr="00C04CCC">
        <w:rPr>
          <w:lang w:val="en-US"/>
        </w:rPr>
        <w:t xml:space="preserve">: </w:t>
      </w:r>
      <w:r w:rsidR="00B67B1A" w:rsidRPr="00C04CCC">
        <w:rPr>
          <w:lang w:val="en-US"/>
        </w:rPr>
        <w:t xml:space="preserve">Initial BLER for </w:t>
      </w:r>
      <w:r w:rsidRPr="00C04CCC">
        <w:rPr>
          <w:lang w:val="en-US"/>
        </w:rPr>
        <w:t>PDSCH</w:t>
      </w:r>
      <w:r w:rsidR="00B67B1A" w:rsidRPr="00C04CCC">
        <w:rPr>
          <w:lang w:val="en-US"/>
        </w:rPr>
        <w:t xml:space="preserve"> for TBS</w:t>
      </w:r>
      <w:r w:rsidR="00761545">
        <w:rPr>
          <w:lang w:val="en-US"/>
        </w:rPr>
        <w:t xml:space="preserve"> 408 bits for single antenna UE</w:t>
      </w:r>
    </w:p>
    <w:p w14:paraId="1AFB35E0" w14:textId="446C25CB" w:rsidR="00384B11" w:rsidRPr="00C04CCC" w:rsidRDefault="00076CA3" w:rsidP="00384B11">
      <w:pPr>
        <w:keepNext/>
        <w:jc w:val="center"/>
        <w:rPr>
          <w:lang w:val="en-US"/>
        </w:rPr>
      </w:pPr>
      <w:r w:rsidRPr="00C04CCC">
        <w:rPr>
          <w:noProof/>
          <w:lang w:val="sv-SE" w:eastAsia="sv-SE"/>
        </w:rPr>
        <w:lastRenderedPageBreak/>
        <w:drawing>
          <wp:inline distT="0" distB="0" distL="0" distR="0" wp14:anchorId="7C25CC6A" wp14:editId="3CD9981F">
            <wp:extent cx="4359600" cy="3272400"/>
            <wp:effectExtent l="0" t="0" r="3175" b="4445"/>
            <wp:docPr id="3" name="Picture 3" descr="C:\Users\erauae\Documents\RAN1_87\fullBufferUlDiagrams\EPA5\rBLER\Exp1-TBS456 3PRB EPA5 (rBLER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auae\Documents\RAN1_87\fullBufferUlDiagrams\EPA5\rBLER\Exp1-TBS456 3PRB EPA5 (rBLER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600" cy="32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D868F" w14:textId="209DBB47" w:rsidR="00461419" w:rsidRDefault="00384B11" w:rsidP="00C04CCC">
      <w:pPr>
        <w:pStyle w:val="Caption"/>
        <w:rPr>
          <w:lang w:val="en-US"/>
        </w:rPr>
      </w:pPr>
      <w:bookmarkStart w:id="3" w:name="_Ref465540156"/>
      <w:r w:rsidRPr="00C04CCC">
        <w:rPr>
          <w:lang w:val="en-US"/>
        </w:rPr>
        <w:t xml:space="preserve">Figure </w:t>
      </w:r>
      <w:r w:rsidRPr="00C04CCC">
        <w:rPr>
          <w:b w:val="0"/>
          <w:bCs w:val="0"/>
          <w:lang w:val="en-US"/>
        </w:rPr>
        <w:fldChar w:fldCharType="begin"/>
      </w:r>
      <w:r w:rsidRPr="00C04CCC">
        <w:rPr>
          <w:lang w:val="en-US"/>
        </w:rPr>
        <w:instrText xml:space="preserve"> SEQ Figure \* ARABIC </w:instrText>
      </w:r>
      <w:r w:rsidRPr="00C04CCC">
        <w:rPr>
          <w:b w:val="0"/>
          <w:bCs w:val="0"/>
          <w:lang w:val="en-US"/>
        </w:rPr>
        <w:fldChar w:fldCharType="separate"/>
      </w:r>
      <w:r w:rsidR="00BB03B8">
        <w:rPr>
          <w:noProof/>
          <w:lang w:val="en-US"/>
        </w:rPr>
        <w:t>2</w:t>
      </w:r>
      <w:r w:rsidRPr="00C04CCC">
        <w:rPr>
          <w:b w:val="0"/>
          <w:bCs w:val="0"/>
          <w:lang w:val="en-US"/>
        </w:rPr>
        <w:fldChar w:fldCharType="end"/>
      </w:r>
      <w:bookmarkEnd w:id="3"/>
      <w:r w:rsidRPr="00C04CCC">
        <w:rPr>
          <w:lang w:val="en-US"/>
        </w:rPr>
        <w:t>:  </w:t>
      </w:r>
      <w:r w:rsidR="00B67B1A" w:rsidRPr="00C04CCC">
        <w:rPr>
          <w:lang w:val="en-US"/>
        </w:rPr>
        <w:t xml:space="preserve">Initial BLER for </w:t>
      </w:r>
      <w:r w:rsidRPr="00C04CCC">
        <w:rPr>
          <w:lang w:val="en-US"/>
        </w:rPr>
        <w:t>PUSCH</w:t>
      </w:r>
      <w:r w:rsidR="00761545">
        <w:rPr>
          <w:lang w:val="en-US"/>
        </w:rPr>
        <w:t xml:space="preserve"> for TBS 456 bits</w:t>
      </w:r>
    </w:p>
    <w:p w14:paraId="222DAA89" w14:textId="77777777" w:rsidR="00BB03B8" w:rsidRPr="00BB03B8" w:rsidRDefault="00BB03B8" w:rsidP="00BB03B8">
      <w:pPr>
        <w:rPr>
          <w:lang w:val="en-US"/>
        </w:rPr>
      </w:pPr>
    </w:p>
    <w:p w14:paraId="2D3343AF" w14:textId="3DFACF72" w:rsidR="00CD5FBB" w:rsidRPr="00C04CCC" w:rsidRDefault="00027650" w:rsidP="00C04CCC">
      <w:pPr>
        <w:pStyle w:val="Heading2"/>
        <w:rPr>
          <w:lang w:val="en-US"/>
        </w:rPr>
      </w:pPr>
      <w:r w:rsidRPr="00C04CCC">
        <w:rPr>
          <w:lang w:val="en-US"/>
        </w:rPr>
        <w:t>Coverage for s</w:t>
      </w:r>
      <w:r w:rsidR="00CD5FBB" w:rsidRPr="00C04CCC">
        <w:rPr>
          <w:lang w:val="en-US"/>
        </w:rPr>
        <w:t>ingle</w:t>
      </w:r>
      <w:r w:rsidR="00025089" w:rsidRPr="00C04CCC">
        <w:rPr>
          <w:lang w:val="en-US"/>
        </w:rPr>
        <w:t xml:space="preserve"> HARQ</w:t>
      </w:r>
      <w:r w:rsidR="00CD5FBB" w:rsidRPr="00C04CCC">
        <w:rPr>
          <w:lang w:val="en-US"/>
        </w:rPr>
        <w:t xml:space="preserve"> transmission</w:t>
      </w:r>
    </w:p>
    <w:p w14:paraId="0FE199EC" w14:textId="081E1572" w:rsidR="00461419" w:rsidRDefault="00CD5FBB" w:rsidP="001749FF">
      <w:pPr>
        <w:rPr>
          <w:lang w:val="en-US"/>
        </w:rPr>
      </w:pPr>
      <w:r w:rsidRPr="00C04CCC">
        <w:rPr>
          <w:lang w:val="en-US"/>
        </w:rPr>
        <w:t xml:space="preserve">A summary of link simulations </w:t>
      </w:r>
      <w:r w:rsidRPr="00C04CCC">
        <w:rPr>
          <w:lang w:val="en-US"/>
        </w:rPr>
        <w:fldChar w:fldCharType="begin"/>
      </w:r>
      <w:r w:rsidRPr="00C04CCC">
        <w:rPr>
          <w:lang w:val="en-US"/>
        </w:rPr>
        <w:instrText xml:space="preserve"> REF _Ref465538912 \r \h </w:instrText>
      </w:r>
      <w:r w:rsidRPr="00C04CCC">
        <w:rPr>
          <w:lang w:val="en-US"/>
        </w:rPr>
      </w:r>
      <w:r w:rsidRPr="00C04CCC">
        <w:rPr>
          <w:lang w:val="en-US"/>
        </w:rPr>
        <w:fldChar w:fldCharType="separate"/>
      </w:r>
      <w:r w:rsidR="00BB03B8">
        <w:rPr>
          <w:lang w:val="en-US"/>
        </w:rPr>
        <w:t>[5]</w:t>
      </w:r>
      <w:r w:rsidRPr="00C04CCC">
        <w:rPr>
          <w:lang w:val="en-US"/>
        </w:rPr>
        <w:fldChar w:fldCharType="end"/>
      </w:r>
      <w:r w:rsidRPr="00C04CCC">
        <w:rPr>
          <w:lang w:val="en-US"/>
        </w:rPr>
        <w:t xml:space="preserve"> of the coverage limit for 1% BLER for PDCSH and PUSCH </w:t>
      </w:r>
      <w:r w:rsidR="0016314E" w:rsidRPr="00C04CCC">
        <w:rPr>
          <w:lang w:val="en-US"/>
        </w:rPr>
        <w:t xml:space="preserve">single transmission </w:t>
      </w:r>
      <w:r w:rsidRPr="00C04CCC">
        <w:rPr>
          <w:lang w:val="en-US"/>
        </w:rPr>
        <w:t>for different repeti</w:t>
      </w:r>
      <w:r w:rsidR="00385DA3" w:rsidRPr="00C04CCC">
        <w:rPr>
          <w:lang w:val="en-US"/>
        </w:rPr>
        <w:t>tion</w:t>
      </w:r>
      <w:r w:rsidRPr="00C04CCC">
        <w:rPr>
          <w:lang w:val="en-US"/>
        </w:rPr>
        <w:t xml:space="preserve"> factors is presented in </w:t>
      </w:r>
      <w:r w:rsidRPr="00C04CCC">
        <w:rPr>
          <w:lang w:val="en-US"/>
        </w:rPr>
        <w:fldChar w:fldCharType="begin"/>
      </w:r>
      <w:r w:rsidRPr="00C04CCC">
        <w:rPr>
          <w:lang w:val="en-US"/>
        </w:rPr>
        <w:instrText xml:space="preserve"> REF _Ref465878334 \h </w:instrText>
      </w:r>
      <w:r w:rsidRPr="00C04CCC">
        <w:rPr>
          <w:lang w:val="en-US"/>
        </w:rPr>
      </w:r>
      <w:r w:rsidRPr="00C04CCC">
        <w:rPr>
          <w:lang w:val="en-US"/>
        </w:rPr>
        <w:fldChar w:fldCharType="separate"/>
      </w:r>
      <w:r w:rsidR="00BB03B8" w:rsidRPr="00C04CCC">
        <w:rPr>
          <w:lang w:val="en-US"/>
        </w:rPr>
        <w:t xml:space="preserve">Table </w:t>
      </w:r>
      <w:r w:rsidR="00BB03B8">
        <w:rPr>
          <w:noProof/>
          <w:lang w:val="en-US"/>
        </w:rPr>
        <w:t>1</w:t>
      </w:r>
      <w:r w:rsidRPr="00C04CCC">
        <w:rPr>
          <w:lang w:val="en-US"/>
        </w:rPr>
        <w:fldChar w:fldCharType="end"/>
      </w:r>
      <w:r w:rsidRPr="00C04CCC">
        <w:rPr>
          <w:lang w:val="en-US"/>
        </w:rPr>
        <w:t>.</w:t>
      </w:r>
    </w:p>
    <w:p w14:paraId="2C8AF094" w14:textId="77777777" w:rsidR="004D6B17" w:rsidRPr="00C04CCC" w:rsidRDefault="004D6B17" w:rsidP="001749FF">
      <w:pPr>
        <w:rPr>
          <w:lang w:val="en-US"/>
        </w:rPr>
      </w:pPr>
    </w:p>
    <w:p w14:paraId="42871B3C" w14:textId="6F043D52" w:rsidR="00D75042" w:rsidRPr="00C04CCC" w:rsidRDefault="00D75042" w:rsidP="00C04CCC">
      <w:pPr>
        <w:pStyle w:val="Caption"/>
        <w:keepNext/>
        <w:rPr>
          <w:lang w:val="en-US"/>
        </w:rPr>
      </w:pPr>
      <w:bookmarkStart w:id="4" w:name="_Ref465878334"/>
      <w:r w:rsidRPr="00C04CCC">
        <w:rPr>
          <w:lang w:val="en-US"/>
        </w:rPr>
        <w:t xml:space="preserve">Table </w:t>
      </w:r>
      <w:r w:rsidRPr="00C04CCC">
        <w:rPr>
          <w:lang w:val="en-US"/>
        </w:rPr>
        <w:fldChar w:fldCharType="begin"/>
      </w:r>
      <w:r w:rsidRPr="00C04CCC">
        <w:rPr>
          <w:lang w:val="en-US"/>
        </w:rPr>
        <w:instrText xml:space="preserve"> SEQ Table \* ARABIC </w:instrText>
      </w:r>
      <w:r w:rsidRPr="00C04CCC">
        <w:rPr>
          <w:lang w:val="en-US"/>
        </w:rPr>
        <w:fldChar w:fldCharType="separate"/>
      </w:r>
      <w:r w:rsidR="00BB03B8">
        <w:rPr>
          <w:noProof/>
          <w:lang w:val="en-US"/>
        </w:rPr>
        <w:t>1</w:t>
      </w:r>
      <w:r w:rsidRPr="00C04CCC">
        <w:rPr>
          <w:lang w:val="en-US"/>
        </w:rPr>
        <w:fldChar w:fldCharType="end"/>
      </w:r>
      <w:bookmarkEnd w:id="4"/>
      <w:r w:rsidRPr="00C04CCC">
        <w:rPr>
          <w:lang w:val="en-US"/>
        </w:rPr>
        <w:t>: MCL [dB] for 1% BLER with single transmission</w:t>
      </w:r>
      <w:r w:rsidR="00CD5FBB" w:rsidRPr="00C04CCC">
        <w:rPr>
          <w:lang w:val="en-US"/>
        </w:rPr>
        <w:t xml:space="preserve"> </w:t>
      </w:r>
      <w:r w:rsidR="00CD5FBB" w:rsidRPr="00C04CCC">
        <w:rPr>
          <w:lang w:val="en-US"/>
        </w:rPr>
        <w:fldChar w:fldCharType="begin"/>
      </w:r>
      <w:r w:rsidR="00CD5FBB" w:rsidRPr="00C04CCC">
        <w:rPr>
          <w:lang w:val="en-US"/>
        </w:rPr>
        <w:instrText xml:space="preserve"> REF _Ref465538912 \r \h </w:instrText>
      </w:r>
      <w:r w:rsidR="00CD5FBB" w:rsidRPr="00C04CCC">
        <w:rPr>
          <w:lang w:val="en-US"/>
        </w:rPr>
      </w:r>
      <w:r w:rsidR="00CD5FBB" w:rsidRPr="00C04CCC">
        <w:rPr>
          <w:lang w:val="en-US"/>
        </w:rPr>
        <w:fldChar w:fldCharType="separate"/>
      </w:r>
      <w:r w:rsidR="00BB03B8">
        <w:rPr>
          <w:lang w:val="en-US"/>
        </w:rPr>
        <w:t>[5]</w:t>
      </w:r>
      <w:r w:rsidR="00CD5FBB" w:rsidRPr="00C04CCC">
        <w:rPr>
          <w:lang w:val="en-US"/>
        </w:rPr>
        <w:fldChar w:fldCharType="end"/>
      </w: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06"/>
        <w:gridCol w:w="1727"/>
        <w:gridCol w:w="1728"/>
        <w:gridCol w:w="1728"/>
        <w:gridCol w:w="1728"/>
      </w:tblGrid>
      <w:tr w:rsidR="00963554" w:rsidRPr="00756B10" w14:paraId="5810C786" w14:textId="77777777" w:rsidTr="00C04CCC">
        <w:trPr>
          <w:jc w:val="center"/>
        </w:trPr>
        <w:tc>
          <w:tcPr>
            <w:tcW w:w="8217" w:type="dxa"/>
            <w:gridSpan w:val="5"/>
            <w:shd w:val="clear" w:color="auto" w:fill="808080" w:themeFill="background1" w:themeFillShade="80"/>
          </w:tcPr>
          <w:p w14:paraId="312E4B70" w14:textId="0133EAFA" w:rsidR="00461419" w:rsidRPr="00C04CCC" w:rsidRDefault="00AB4A4C" w:rsidP="00C04CCC">
            <w:pPr>
              <w:keepNext/>
              <w:keepLines/>
              <w:spacing w:after="0"/>
              <w:jc w:val="center"/>
              <w:rPr>
                <w:b/>
                <w:bCs/>
                <w:color w:val="FFFFFF"/>
                <w:lang w:val="en-US"/>
              </w:rPr>
            </w:pPr>
            <w:r w:rsidRPr="00C04CCC">
              <w:rPr>
                <w:b/>
                <w:bCs/>
                <w:color w:val="FFFFFF"/>
                <w:lang w:val="en-US"/>
              </w:rPr>
              <w:t xml:space="preserve">Coverage limit for </w:t>
            </w:r>
            <w:r w:rsidR="00461419" w:rsidRPr="00C04CCC">
              <w:rPr>
                <w:b/>
                <w:bCs/>
                <w:color w:val="FFFFFF"/>
                <w:lang w:val="en-US"/>
              </w:rPr>
              <w:t>1% BLER single transmission</w:t>
            </w:r>
            <w:r w:rsidR="00732970" w:rsidRPr="00C04CCC">
              <w:rPr>
                <w:b/>
                <w:bCs/>
                <w:color w:val="FFFFFF"/>
                <w:lang w:val="en-US"/>
              </w:rPr>
              <w:t>, EPA5</w:t>
            </w:r>
            <w:r w:rsidRPr="00C04CCC">
              <w:rPr>
                <w:b/>
                <w:bCs/>
                <w:color w:val="FFFFFF"/>
                <w:lang w:val="en-US"/>
              </w:rPr>
              <w:t xml:space="preserve"> [dB]</w:t>
            </w:r>
          </w:p>
        </w:tc>
      </w:tr>
      <w:tr w:rsidR="00CD5FBB" w:rsidRPr="00756B10" w14:paraId="7135D1DE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16C35698" w14:textId="77777777" w:rsidR="00461419" w:rsidRPr="00C04CCC" w:rsidRDefault="00461419" w:rsidP="00C04CCC">
            <w:pPr>
              <w:keepNext/>
              <w:keepLines/>
              <w:spacing w:after="0"/>
              <w:rPr>
                <w:b/>
                <w:bCs/>
                <w:color w:val="FFFFFF"/>
                <w:lang w:val="en-US"/>
              </w:rPr>
            </w:pPr>
          </w:p>
        </w:tc>
        <w:tc>
          <w:tcPr>
            <w:tcW w:w="3455" w:type="dxa"/>
            <w:gridSpan w:val="2"/>
            <w:shd w:val="clear" w:color="auto" w:fill="808080" w:themeFill="background1" w:themeFillShade="80"/>
          </w:tcPr>
          <w:p w14:paraId="5EDDC2CF" w14:textId="534BA1AE" w:rsidR="00461419" w:rsidRPr="00C04CCC" w:rsidRDefault="00461419" w:rsidP="00C04CCC">
            <w:pPr>
              <w:keepNext/>
              <w:keepLines/>
              <w:spacing w:after="0"/>
              <w:jc w:val="center"/>
              <w:rPr>
                <w:b/>
                <w:color w:val="FFFFFF"/>
                <w:lang w:val="en-US"/>
              </w:rPr>
            </w:pPr>
            <w:r w:rsidRPr="00C04CCC">
              <w:rPr>
                <w:b/>
                <w:color w:val="FFFFFF"/>
                <w:lang w:val="en-US"/>
              </w:rPr>
              <w:t>PDSCH</w:t>
            </w:r>
            <w:r w:rsidR="00D75042" w:rsidRPr="00C04CCC">
              <w:rPr>
                <w:b/>
                <w:color w:val="FFFFFF"/>
                <w:lang w:val="en-US"/>
              </w:rPr>
              <w:t>, 1RX</w:t>
            </w:r>
          </w:p>
        </w:tc>
        <w:tc>
          <w:tcPr>
            <w:tcW w:w="3456" w:type="dxa"/>
            <w:gridSpan w:val="2"/>
            <w:shd w:val="clear" w:color="auto" w:fill="808080" w:themeFill="background1" w:themeFillShade="80"/>
          </w:tcPr>
          <w:p w14:paraId="7C8764E0" w14:textId="30E11498" w:rsidR="00461419" w:rsidRPr="00C04CCC" w:rsidRDefault="00461419" w:rsidP="00C04CCC">
            <w:pPr>
              <w:keepNext/>
              <w:keepLines/>
              <w:spacing w:after="0"/>
              <w:jc w:val="center"/>
              <w:rPr>
                <w:b/>
                <w:color w:val="FFFFFF" w:themeColor="background1"/>
                <w:lang w:val="en-US"/>
              </w:rPr>
            </w:pPr>
            <w:r w:rsidRPr="00C04CCC">
              <w:rPr>
                <w:b/>
                <w:color w:val="FFFFFF" w:themeColor="background1"/>
                <w:lang w:val="en-US"/>
              </w:rPr>
              <w:t>PUSCH</w:t>
            </w:r>
          </w:p>
        </w:tc>
      </w:tr>
      <w:tr w:rsidR="00510F76" w:rsidRPr="00756B10" w14:paraId="4ED50251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38C13273" w14:textId="49FBCA0A" w:rsidR="00732970" w:rsidRPr="00C04CCC" w:rsidRDefault="00732970" w:rsidP="00C04CCC">
            <w:pPr>
              <w:keepNext/>
              <w:keepLines/>
              <w:spacing w:after="0"/>
              <w:rPr>
                <w:bCs/>
                <w:color w:val="FFFFFF"/>
                <w:lang w:val="en-US"/>
              </w:rPr>
            </w:pPr>
            <w:r w:rsidRPr="00C04CCC">
              <w:rPr>
                <w:b/>
                <w:bCs/>
                <w:color w:val="FFFFFF"/>
                <w:lang w:val="en-US"/>
              </w:rPr>
              <w:t>Repetitions</w:t>
            </w:r>
          </w:p>
        </w:tc>
        <w:tc>
          <w:tcPr>
            <w:tcW w:w="1727" w:type="dxa"/>
            <w:shd w:val="clear" w:color="auto" w:fill="808080" w:themeFill="background1" w:themeFillShade="80"/>
          </w:tcPr>
          <w:p w14:paraId="66B948E8" w14:textId="77777777" w:rsidR="00732970" w:rsidRPr="00C04CCC" w:rsidRDefault="00732970" w:rsidP="00C04CCC">
            <w:pPr>
              <w:keepNext/>
              <w:keepLines/>
              <w:spacing w:after="0"/>
              <w:jc w:val="center"/>
              <w:rPr>
                <w:b/>
                <w:color w:val="FFFFFF"/>
                <w:lang w:val="en-US"/>
              </w:rPr>
            </w:pPr>
            <w:r w:rsidRPr="00C04CCC">
              <w:rPr>
                <w:b/>
                <w:color w:val="FFFFFF"/>
                <w:lang w:val="en-US"/>
              </w:rPr>
              <w:t>20ms TBS 208</w:t>
            </w:r>
          </w:p>
        </w:tc>
        <w:tc>
          <w:tcPr>
            <w:tcW w:w="1728" w:type="dxa"/>
            <w:shd w:val="clear" w:color="auto" w:fill="808080" w:themeFill="background1" w:themeFillShade="80"/>
          </w:tcPr>
          <w:p w14:paraId="6D2ED208" w14:textId="77777777" w:rsidR="00732970" w:rsidRPr="00C04CCC" w:rsidRDefault="00732970" w:rsidP="00C04CCC">
            <w:pPr>
              <w:keepNext/>
              <w:keepLines/>
              <w:spacing w:after="0"/>
              <w:jc w:val="center"/>
              <w:rPr>
                <w:b/>
                <w:color w:val="FFFFFF"/>
                <w:lang w:val="en-US"/>
              </w:rPr>
            </w:pPr>
            <w:r w:rsidRPr="00C04CCC">
              <w:rPr>
                <w:b/>
                <w:color w:val="FFFFFF"/>
                <w:lang w:val="en-US"/>
              </w:rPr>
              <w:t>40ms TBS 408</w:t>
            </w:r>
          </w:p>
        </w:tc>
        <w:tc>
          <w:tcPr>
            <w:tcW w:w="1728" w:type="dxa"/>
            <w:shd w:val="clear" w:color="auto" w:fill="808080" w:themeFill="background1" w:themeFillShade="80"/>
          </w:tcPr>
          <w:p w14:paraId="383C705F" w14:textId="5AF39216" w:rsidR="00732970" w:rsidRPr="00C04CCC" w:rsidRDefault="00D13B39" w:rsidP="00C04CCC">
            <w:pPr>
              <w:keepNext/>
              <w:keepLines/>
              <w:spacing w:after="0"/>
              <w:jc w:val="center"/>
              <w:rPr>
                <w:b/>
                <w:color w:val="FFFFFF" w:themeColor="background1"/>
                <w:lang w:val="en-US"/>
              </w:rPr>
            </w:pPr>
            <w:r w:rsidRPr="00C04CCC">
              <w:rPr>
                <w:b/>
                <w:color w:val="FFFFFF" w:themeColor="background1"/>
                <w:lang w:val="en-US"/>
              </w:rPr>
              <w:t>20ms TBS 256</w:t>
            </w:r>
          </w:p>
        </w:tc>
        <w:tc>
          <w:tcPr>
            <w:tcW w:w="1728" w:type="dxa"/>
            <w:shd w:val="clear" w:color="auto" w:fill="808080" w:themeFill="background1" w:themeFillShade="80"/>
          </w:tcPr>
          <w:p w14:paraId="01AFC2E8" w14:textId="7CB157F0" w:rsidR="00732970" w:rsidRPr="00C04CCC" w:rsidRDefault="00D13B39" w:rsidP="00C04CCC">
            <w:pPr>
              <w:keepNext/>
              <w:keepLines/>
              <w:spacing w:after="0"/>
              <w:jc w:val="center"/>
              <w:rPr>
                <w:b/>
                <w:color w:val="FFFFFF" w:themeColor="background1"/>
                <w:lang w:val="en-US"/>
              </w:rPr>
            </w:pPr>
            <w:r w:rsidRPr="00C04CCC">
              <w:rPr>
                <w:b/>
                <w:color w:val="FFFFFF" w:themeColor="background1"/>
                <w:lang w:val="en-US"/>
              </w:rPr>
              <w:t>40ms TBS4 56</w:t>
            </w:r>
          </w:p>
        </w:tc>
      </w:tr>
      <w:tr w:rsidR="00CC5A1D" w:rsidRPr="00756B10" w14:paraId="57FF18EB" w14:textId="77777777" w:rsidTr="00C04CCC">
        <w:trPr>
          <w:trHeight w:val="154"/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6EEC739C" w14:textId="77777777" w:rsidR="00CC5A1D" w:rsidRPr="00C04CCC" w:rsidRDefault="00CC5A1D" w:rsidP="00C04CCC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cs="Arial"/>
                <w:b/>
                <w:bCs/>
                <w:color w:val="FFFFFF"/>
                <w:lang w:val="en-US" w:eastAsia="sv-SE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1</w:t>
            </w:r>
          </w:p>
        </w:tc>
        <w:tc>
          <w:tcPr>
            <w:tcW w:w="1727" w:type="dxa"/>
            <w:shd w:val="clear" w:color="auto" w:fill="FFFFFF"/>
            <w:vAlign w:val="bottom"/>
          </w:tcPr>
          <w:p w14:paraId="52525835" w14:textId="08F8065B" w:rsidR="00CC5A1D" w:rsidRPr="00C04CCC" w:rsidRDefault="00023B17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134.</w:t>
            </w:r>
            <w:r w:rsidR="00CC5A1D" w:rsidRPr="00C04CCC">
              <w:rPr>
                <w:rFonts w:cs="Arial"/>
                <w:lang w:val="en-US"/>
              </w:rPr>
              <w:t>8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20870B70" w14:textId="21BF22A7" w:rsidR="00CC5A1D" w:rsidRPr="00C04CCC" w:rsidRDefault="00023B17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132.</w:t>
            </w:r>
            <w:r w:rsidR="00CC5A1D" w:rsidRPr="00C04CCC">
              <w:rPr>
                <w:rFonts w:cs="Arial"/>
                <w:lang w:val="en-US"/>
              </w:rPr>
              <w:t>0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4B3D3F0E" w14:textId="123DDDD3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129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6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718009A6" w14:textId="2CAFDABE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129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6</w:t>
            </w:r>
          </w:p>
        </w:tc>
      </w:tr>
      <w:tr w:rsidR="00CC5A1D" w:rsidRPr="00756B10" w14:paraId="5371909A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706BD3B3" w14:textId="77777777" w:rsidR="00CC5A1D" w:rsidRPr="00C04CCC" w:rsidRDefault="00CC5A1D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2</w:t>
            </w:r>
          </w:p>
        </w:tc>
        <w:tc>
          <w:tcPr>
            <w:tcW w:w="1727" w:type="dxa"/>
            <w:shd w:val="clear" w:color="auto" w:fill="FFFFFF"/>
            <w:vAlign w:val="bottom"/>
          </w:tcPr>
          <w:p w14:paraId="29CE4F1E" w14:textId="72B84F93" w:rsidR="00CC5A1D" w:rsidRPr="00C04CCC" w:rsidRDefault="00023B17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137.</w:t>
            </w:r>
            <w:r w:rsidR="00CC5A1D" w:rsidRPr="00C04CCC">
              <w:rPr>
                <w:rFonts w:cs="Arial"/>
                <w:lang w:val="en-US"/>
              </w:rPr>
              <w:t>8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148DC919" w14:textId="6D10195A" w:rsidR="00CC5A1D" w:rsidRPr="00C04CCC" w:rsidRDefault="00023B17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135.</w:t>
            </w:r>
            <w:r w:rsidR="00CC5A1D" w:rsidRPr="00C04CCC">
              <w:rPr>
                <w:rFonts w:cs="Arial"/>
                <w:lang w:val="en-US"/>
              </w:rPr>
              <w:t>2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2ACAA316" w14:textId="046889BB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130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3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22BD4E4C" w14:textId="4D795809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129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6</w:t>
            </w:r>
          </w:p>
        </w:tc>
      </w:tr>
      <w:tr w:rsidR="00CC5A1D" w:rsidRPr="00756B10" w14:paraId="54D7B7C5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46C5395D" w14:textId="77777777" w:rsidR="00CC5A1D" w:rsidRPr="00C04CCC" w:rsidRDefault="00CC5A1D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4</w:t>
            </w:r>
          </w:p>
        </w:tc>
        <w:tc>
          <w:tcPr>
            <w:tcW w:w="1727" w:type="dxa"/>
            <w:shd w:val="clear" w:color="auto" w:fill="FFFFFF"/>
            <w:vAlign w:val="bottom"/>
          </w:tcPr>
          <w:p w14:paraId="210C0D25" w14:textId="30C3008E" w:rsidR="00CC5A1D" w:rsidRPr="00C04CCC" w:rsidRDefault="00023B17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140.</w:t>
            </w:r>
            <w:r w:rsidR="00CC5A1D" w:rsidRPr="00C04CCC">
              <w:rPr>
                <w:rFonts w:cs="Arial"/>
                <w:lang w:val="en-US"/>
              </w:rPr>
              <w:t>5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31C5FC07" w14:textId="0147ACC2" w:rsidR="00CC5A1D" w:rsidRPr="00C04CCC" w:rsidRDefault="00023B17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138.</w:t>
            </w:r>
            <w:r w:rsidR="00CC5A1D" w:rsidRPr="00C04CCC">
              <w:rPr>
                <w:rFonts w:cs="Arial"/>
                <w:lang w:val="en-US"/>
              </w:rPr>
              <w:t>1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3EEE17C3" w14:textId="6381CA77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133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1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10B041C4" w14:textId="64DF7476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130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7</w:t>
            </w:r>
          </w:p>
        </w:tc>
      </w:tr>
      <w:tr w:rsidR="00CC5A1D" w:rsidRPr="00756B10" w14:paraId="66D59CDF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0B714A84" w14:textId="21B21979" w:rsidR="00CC5A1D" w:rsidRPr="00C04CCC" w:rsidRDefault="00CC5A1D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6</w:t>
            </w:r>
          </w:p>
        </w:tc>
        <w:tc>
          <w:tcPr>
            <w:tcW w:w="1727" w:type="dxa"/>
            <w:shd w:val="clear" w:color="auto" w:fill="D9D9D9" w:themeFill="background1" w:themeFillShade="D9"/>
            <w:vAlign w:val="bottom"/>
          </w:tcPr>
          <w:p w14:paraId="14445424" w14:textId="77777777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1C5CB22C" w14:textId="77777777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2B2C0FF3" w14:textId="71AD4937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134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7</w:t>
            </w: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546CA3D2" w14:textId="2590A61D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132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4</w:t>
            </w:r>
          </w:p>
        </w:tc>
      </w:tr>
      <w:tr w:rsidR="00CC5A1D" w:rsidRPr="00756B10" w14:paraId="6AE5BCDD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72B1E9EA" w14:textId="77777777" w:rsidR="00CC5A1D" w:rsidRPr="00C04CCC" w:rsidRDefault="00CC5A1D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8</w:t>
            </w:r>
          </w:p>
        </w:tc>
        <w:tc>
          <w:tcPr>
            <w:tcW w:w="1727" w:type="dxa"/>
            <w:shd w:val="clear" w:color="auto" w:fill="FFFFFF"/>
            <w:vAlign w:val="bottom"/>
          </w:tcPr>
          <w:p w14:paraId="583F6FF9" w14:textId="61ED3855" w:rsidR="00CC5A1D" w:rsidRPr="00C04CCC" w:rsidRDefault="00023B17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143.</w:t>
            </w:r>
            <w:r w:rsidR="00CC5A1D" w:rsidRPr="00C04CCC">
              <w:rPr>
                <w:rFonts w:cs="Arial"/>
                <w:lang w:val="en-US"/>
              </w:rPr>
              <w:t>2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5DBC04E0" w14:textId="0B1F5E52" w:rsidR="00CC5A1D" w:rsidRPr="00C04CCC" w:rsidRDefault="00023B17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140.</w:t>
            </w:r>
            <w:r w:rsidR="00CC5A1D" w:rsidRPr="00C04CCC">
              <w:rPr>
                <w:rFonts w:cs="Arial"/>
                <w:lang w:val="en-US"/>
              </w:rPr>
              <w:t>7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451613BE" w14:textId="46FBD114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135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8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54877022" w14:textId="02DCA1A6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133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8</w:t>
            </w:r>
          </w:p>
        </w:tc>
      </w:tr>
      <w:tr w:rsidR="00CC5A1D" w:rsidRPr="00756B10" w14:paraId="3600E5B8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0A8B5570" w14:textId="77777777" w:rsidR="00CC5A1D" w:rsidRPr="00C04CCC" w:rsidRDefault="00CC5A1D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12</w:t>
            </w:r>
          </w:p>
        </w:tc>
        <w:tc>
          <w:tcPr>
            <w:tcW w:w="1727" w:type="dxa"/>
            <w:shd w:val="clear" w:color="auto" w:fill="D9D9D9" w:themeFill="background1" w:themeFillShade="D9"/>
            <w:vAlign w:val="bottom"/>
          </w:tcPr>
          <w:p w14:paraId="63E7F67B" w14:textId="54E55AE3" w:rsidR="00CC5A1D" w:rsidRPr="00C04CCC" w:rsidRDefault="00023B17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144.</w:t>
            </w:r>
            <w:r w:rsidR="00CC5A1D" w:rsidRPr="00C04CCC">
              <w:rPr>
                <w:rFonts w:cs="Arial"/>
                <w:lang w:val="en-US"/>
              </w:rPr>
              <w:t>5</w:t>
            </w: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5A2AC377" w14:textId="524E6582" w:rsidR="00CC5A1D" w:rsidRPr="00C04CCC" w:rsidRDefault="00023B17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142.</w:t>
            </w:r>
            <w:r w:rsidR="00CC5A1D" w:rsidRPr="00C04CCC">
              <w:rPr>
                <w:rFonts w:cs="Arial"/>
                <w:lang w:val="en-US"/>
              </w:rPr>
              <w:t>5</w:t>
            </w: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5FEC98DD" w14:textId="7390A6F9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137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4</w:t>
            </w: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322E51B2" w14:textId="7EB15692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135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4</w:t>
            </w:r>
          </w:p>
        </w:tc>
      </w:tr>
      <w:tr w:rsidR="00CC5A1D" w:rsidRPr="00756B10" w14:paraId="7BBCEAE5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5B798554" w14:textId="77777777" w:rsidR="00CC5A1D" w:rsidRPr="00C04CCC" w:rsidRDefault="00CC5A1D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16</w:t>
            </w:r>
          </w:p>
        </w:tc>
        <w:tc>
          <w:tcPr>
            <w:tcW w:w="1727" w:type="dxa"/>
            <w:shd w:val="clear" w:color="auto" w:fill="FFFFFF"/>
            <w:vAlign w:val="bottom"/>
          </w:tcPr>
          <w:p w14:paraId="02E81FD1" w14:textId="67BD71EB" w:rsidR="00CC5A1D" w:rsidRPr="00C04CCC" w:rsidRDefault="00023B17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145.</w:t>
            </w:r>
            <w:r w:rsidR="00CC5A1D" w:rsidRPr="00C04CCC">
              <w:rPr>
                <w:rFonts w:cs="Arial"/>
                <w:lang w:val="en-US"/>
              </w:rPr>
              <w:t>6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483E08A6" w14:textId="587F34C9" w:rsidR="00CC5A1D" w:rsidRPr="00C04CCC" w:rsidRDefault="00023B17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143.</w:t>
            </w:r>
            <w:r w:rsidR="00CC5A1D" w:rsidRPr="00C04CCC">
              <w:rPr>
                <w:rFonts w:cs="Arial"/>
                <w:lang w:val="en-US"/>
              </w:rPr>
              <w:t>4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0CD72470" w14:textId="3D421FC6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138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5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1BFE0971" w14:textId="4A77CAE9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136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6</w:t>
            </w:r>
          </w:p>
        </w:tc>
      </w:tr>
      <w:tr w:rsidR="00CC5A1D" w:rsidRPr="00756B10" w14:paraId="2B4BC59D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16C2FBCC" w14:textId="1186810D" w:rsidR="00CC5A1D" w:rsidRPr="00C04CCC" w:rsidRDefault="00CC5A1D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24</w:t>
            </w:r>
          </w:p>
        </w:tc>
        <w:tc>
          <w:tcPr>
            <w:tcW w:w="1727" w:type="dxa"/>
            <w:shd w:val="clear" w:color="auto" w:fill="D9D9D9" w:themeFill="background1" w:themeFillShade="D9"/>
            <w:vAlign w:val="bottom"/>
          </w:tcPr>
          <w:p w14:paraId="017EC221" w14:textId="77777777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0D503AB8" w14:textId="77777777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6963C2A5" w14:textId="4FEFF364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140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5</w:t>
            </w: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3512BF90" w14:textId="6365A188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138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7</w:t>
            </w:r>
          </w:p>
        </w:tc>
      </w:tr>
      <w:tr w:rsidR="00CC5A1D" w:rsidRPr="00756B10" w14:paraId="1107CAE9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420C0924" w14:textId="5360F246" w:rsidR="00CC5A1D" w:rsidRPr="00C04CCC" w:rsidRDefault="00CC5A1D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32</w:t>
            </w:r>
          </w:p>
        </w:tc>
        <w:tc>
          <w:tcPr>
            <w:tcW w:w="1727" w:type="dxa"/>
            <w:shd w:val="clear" w:color="auto" w:fill="FFFFFF"/>
            <w:vAlign w:val="bottom"/>
          </w:tcPr>
          <w:p w14:paraId="1BAF3973" w14:textId="77777777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728" w:type="dxa"/>
            <w:shd w:val="clear" w:color="auto" w:fill="FFFFFF"/>
            <w:vAlign w:val="bottom"/>
          </w:tcPr>
          <w:p w14:paraId="0A076189" w14:textId="77777777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728" w:type="dxa"/>
            <w:shd w:val="clear" w:color="auto" w:fill="FFFFFF"/>
            <w:vAlign w:val="bottom"/>
          </w:tcPr>
          <w:p w14:paraId="160AFDCB" w14:textId="3F322E44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color w:val="AEAAAA"/>
                <w:lang w:val="en-US"/>
              </w:rPr>
            </w:pPr>
            <w:r w:rsidRPr="00C04CCC">
              <w:rPr>
                <w:rFonts w:cs="Arial"/>
                <w:lang w:val="en-US"/>
              </w:rPr>
              <w:t>141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8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12A2F7C4" w14:textId="4A4F80B7" w:rsidR="00CC5A1D" w:rsidRPr="00C04CCC" w:rsidRDefault="00CC5A1D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140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4</w:t>
            </w:r>
          </w:p>
        </w:tc>
      </w:tr>
    </w:tbl>
    <w:p w14:paraId="6836AFD8" w14:textId="5340D8BD" w:rsidR="00461419" w:rsidRPr="00C04CCC" w:rsidRDefault="00461419" w:rsidP="001749FF">
      <w:pPr>
        <w:rPr>
          <w:lang w:val="en-US"/>
        </w:rPr>
      </w:pPr>
    </w:p>
    <w:p w14:paraId="79C7B042" w14:textId="5C0B884B" w:rsidR="00CD5FBB" w:rsidRDefault="00385DA3" w:rsidP="001749FF">
      <w:pPr>
        <w:rPr>
          <w:lang w:val="en-US"/>
        </w:rPr>
      </w:pPr>
      <w:r w:rsidRPr="00C04CCC">
        <w:rPr>
          <w:lang w:val="en-US"/>
        </w:rPr>
        <w:t>The coverage limit for</w:t>
      </w:r>
      <w:r w:rsidR="00172B69">
        <w:rPr>
          <w:lang w:val="en-US"/>
        </w:rPr>
        <w:t xml:space="preserve"> a half-duplex single-</w:t>
      </w:r>
      <w:r w:rsidR="00A13EBE">
        <w:rPr>
          <w:lang w:val="en-US"/>
        </w:rPr>
        <w:t>antenna UE with</w:t>
      </w:r>
      <w:r w:rsidRPr="00C04CCC">
        <w:rPr>
          <w:lang w:val="en-US"/>
        </w:rPr>
        <w:t xml:space="preserve"> different combinations of repetition factors for the case of 20 and 40 ms </w:t>
      </w:r>
      <w:r w:rsidR="00DA1447" w:rsidRPr="00C04CCC">
        <w:rPr>
          <w:lang w:val="en-US"/>
        </w:rPr>
        <w:t>frame bundling is s</w:t>
      </w:r>
      <w:bookmarkStart w:id="5" w:name="_GoBack"/>
      <w:bookmarkEnd w:id="5"/>
      <w:r w:rsidR="00DA1447" w:rsidRPr="00C04CCC">
        <w:rPr>
          <w:lang w:val="en-US"/>
        </w:rPr>
        <w:t xml:space="preserve">ummarized in </w:t>
      </w:r>
      <w:r w:rsidR="00DA1447" w:rsidRPr="00C04CCC">
        <w:rPr>
          <w:lang w:val="en-US"/>
        </w:rPr>
        <w:fldChar w:fldCharType="begin"/>
      </w:r>
      <w:r w:rsidR="00DA1447" w:rsidRPr="00C04CCC">
        <w:rPr>
          <w:lang w:val="en-US"/>
        </w:rPr>
        <w:instrText xml:space="preserve"> REF _Ref465885678 \h </w:instrText>
      </w:r>
      <w:r w:rsidR="00DA1447" w:rsidRPr="00C04CCC">
        <w:rPr>
          <w:lang w:val="en-US"/>
        </w:rPr>
      </w:r>
      <w:r w:rsidR="00DA1447" w:rsidRPr="00C04CCC">
        <w:rPr>
          <w:lang w:val="en-US"/>
        </w:rPr>
        <w:fldChar w:fldCharType="separate"/>
      </w:r>
      <w:r w:rsidR="00BB03B8" w:rsidRPr="00C04CCC">
        <w:rPr>
          <w:lang w:val="en-US"/>
        </w:rPr>
        <w:t xml:space="preserve">Table </w:t>
      </w:r>
      <w:r w:rsidR="00BB03B8">
        <w:rPr>
          <w:noProof/>
          <w:lang w:val="en-US"/>
        </w:rPr>
        <w:t>2</w:t>
      </w:r>
      <w:r w:rsidR="00DA1447" w:rsidRPr="00C04CCC">
        <w:rPr>
          <w:lang w:val="en-US"/>
        </w:rPr>
        <w:fldChar w:fldCharType="end"/>
      </w:r>
      <w:r w:rsidR="00DA1447" w:rsidRPr="00C04CCC">
        <w:rPr>
          <w:lang w:val="en-US"/>
        </w:rPr>
        <w:t xml:space="preserve">. </w:t>
      </w:r>
      <w:r w:rsidR="00756B10" w:rsidRPr="00756B10">
        <w:rPr>
          <w:lang w:val="en-US"/>
        </w:rPr>
        <w:t>Comparing</w:t>
      </w:r>
      <w:r w:rsidR="00DA1447" w:rsidRPr="00C04CCC">
        <w:rPr>
          <w:lang w:val="en-US"/>
        </w:rPr>
        <w:t xml:space="preserve"> the coverage limit and the total number of </w:t>
      </w:r>
      <w:r w:rsidR="00302B85">
        <w:rPr>
          <w:lang w:val="en-US"/>
        </w:rPr>
        <w:t>subframe</w:t>
      </w:r>
      <w:r w:rsidR="00DA1447" w:rsidRPr="00C04CCC">
        <w:rPr>
          <w:lang w:val="en-US"/>
        </w:rPr>
        <w:t>s used for the PDSCH and PUSCH transmissions</w:t>
      </w:r>
      <w:r w:rsidR="00D13B39" w:rsidRPr="00C04CCC">
        <w:rPr>
          <w:lang w:val="en-US"/>
        </w:rPr>
        <w:t>,</w:t>
      </w:r>
      <w:r w:rsidR="00DA1447" w:rsidRPr="00C04CCC">
        <w:rPr>
          <w:lang w:val="en-US"/>
        </w:rPr>
        <w:t xml:space="preserve"> it is observed that the use 24 repetitions</w:t>
      </w:r>
      <w:r w:rsidRPr="00C04CCC">
        <w:rPr>
          <w:lang w:val="en-US"/>
        </w:rPr>
        <w:t xml:space="preserve"> </w:t>
      </w:r>
      <w:r w:rsidR="00DA1447" w:rsidRPr="00C04CCC">
        <w:rPr>
          <w:lang w:val="en-US"/>
        </w:rPr>
        <w:t xml:space="preserve">on PUSCH leads to the maximum coverage while using the minimum number of </w:t>
      </w:r>
      <w:r w:rsidR="00302B85">
        <w:rPr>
          <w:lang w:val="en-US"/>
        </w:rPr>
        <w:t>subframe</w:t>
      </w:r>
      <w:r w:rsidR="001B557A">
        <w:rPr>
          <w:lang w:val="en-US"/>
        </w:rPr>
        <w:t>s.</w:t>
      </w:r>
    </w:p>
    <w:p w14:paraId="4232769A" w14:textId="77777777" w:rsidR="004D6B17" w:rsidRPr="00C04CCC" w:rsidRDefault="004D6B17" w:rsidP="001749FF">
      <w:pPr>
        <w:rPr>
          <w:lang w:val="en-US"/>
        </w:rPr>
      </w:pPr>
    </w:p>
    <w:p w14:paraId="17B153E4" w14:textId="4348F805" w:rsidR="00385DA3" w:rsidRPr="00C04CCC" w:rsidRDefault="00385DA3" w:rsidP="00C04CCC">
      <w:pPr>
        <w:pStyle w:val="Caption"/>
        <w:keepNext/>
        <w:rPr>
          <w:lang w:val="en-US"/>
        </w:rPr>
      </w:pPr>
      <w:bookmarkStart w:id="6" w:name="_Ref465885678"/>
      <w:r w:rsidRPr="00C04CCC">
        <w:rPr>
          <w:lang w:val="en-US"/>
        </w:rPr>
        <w:lastRenderedPageBreak/>
        <w:t xml:space="preserve">Table </w:t>
      </w:r>
      <w:r w:rsidRPr="00C04CCC">
        <w:rPr>
          <w:lang w:val="en-US"/>
        </w:rPr>
        <w:fldChar w:fldCharType="begin"/>
      </w:r>
      <w:r w:rsidRPr="00C04CCC">
        <w:rPr>
          <w:lang w:val="en-US"/>
        </w:rPr>
        <w:instrText xml:space="preserve"> SEQ Table \* ARABIC </w:instrText>
      </w:r>
      <w:r w:rsidRPr="00C04CCC">
        <w:rPr>
          <w:lang w:val="en-US"/>
        </w:rPr>
        <w:fldChar w:fldCharType="separate"/>
      </w:r>
      <w:r w:rsidR="00BB03B8">
        <w:rPr>
          <w:noProof/>
          <w:lang w:val="en-US"/>
        </w:rPr>
        <w:t>2</w:t>
      </w:r>
      <w:r w:rsidRPr="00C04CCC">
        <w:rPr>
          <w:lang w:val="en-US"/>
        </w:rPr>
        <w:fldChar w:fldCharType="end"/>
      </w:r>
      <w:bookmarkEnd w:id="6"/>
      <w:r w:rsidRPr="00C04CCC">
        <w:rPr>
          <w:lang w:val="en-US"/>
        </w:rPr>
        <w:t>: Coverage limit for different combinations of repetition f</w:t>
      </w:r>
      <w:r w:rsidR="00761545">
        <w:rPr>
          <w:lang w:val="en-US"/>
        </w:rPr>
        <w:t>actors with single transmission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55"/>
        <w:gridCol w:w="1573"/>
        <w:gridCol w:w="1740"/>
        <w:gridCol w:w="2257"/>
      </w:tblGrid>
      <w:tr w:rsidR="00CD5FBB" w:rsidRPr="00756B10" w14:paraId="407BE809" w14:textId="77777777" w:rsidTr="00C04CCC">
        <w:trPr>
          <w:jc w:val="center"/>
        </w:trPr>
        <w:tc>
          <w:tcPr>
            <w:tcW w:w="1655" w:type="dxa"/>
            <w:shd w:val="clear" w:color="auto" w:fill="8064A2" w:themeFill="accent4"/>
          </w:tcPr>
          <w:p w14:paraId="6720A35C" w14:textId="28DFC05B" w:rsidR="00CD5FBB" w:rsidRPr="00C04CCC" w:rsidRDefault="00385DA3" w:rsidP="00C04CCC">
            <w:pPr>
              <w:keepNext/>
              <w:spacing w:after="0"/>
              <w:jc w:val="center"/>
              <w:rPr>
                <w:b/>
                <w:color w:val="FFFFFF" w:themeColor="background1"/>
                <w:lang w:val="en-US"/>
              </w:rPr>
            </w:pPr>
            <w:r w:rsidRPr="00C04CCC">
              <w:rPr>
                <w:b/>
                <w:color w:val="FFFFFF" w:themeColor="background1"/>
                <w:lang w:val="en-US"/>
              </w:rPr>
              <w:t>Bundling time</w:t>
            </w:r>
          </w:p>
        </w:tc>
        <w:tc>
          <w:tcPr>
            <w:tcW w:w="1573" w:type="dxa"/>
            <w:shd w:val="clear" w:color="auto" w:fill="8064A2" w:themeFill="accent4"/>
          </w:tcPr>
          <w:p w14:paraId="6A27FE26" w14:textId="6FBEE280" w:rsidR="00CD5FBB" w:rsidRPr="00C04CCC" w:rsidRDefault="00CD5FBB" w:rsidP="00C04CCC">
            <w:pPr>
              <w:keepNext/>
              <w:spacing w:after="0"/>
              <w:jc w:val="center"/>
              <w:rPr>
                <w:b/>
                <w:color w:val="FFFFFF" w:themeColor="background1"/>
                <w:lang w:val="en-US"/>
              </w:rPr>
            </w:pPr>
            <w:r w:rsidRPr="00C04CCC">
              <w:rPr>
                <w:b/>
                <w:color w:val="FFFFFF" w:themeColor="background1"/>
                <w:lang w:val="en-US"/>
              </w:rPr>
              <w:t>PDSCH</w:t>
            </w:r>
          </w:p>
        </w:tc>
        <w:tc>
          <w:tcPr>
            <w:tcW w:w="1740" w:type="dxa"/>
            <w:shd w:val="clear" w:color="auto" w:fill="8064A2" w:themeFill="accent4"/>
          </w:tcPr>
          <w:p w14:paraId="1B4DF011" w14:textId="5FCD0A6D" w:rsidR="00CD5FBB" w:rsidRPr="00C04CCC" w:rsidRDefault="00CD5FBB" w:rsidP="00C04CCC">
            <w:pPr>
              <w:keepNext/>
              <w:spacing w:after="0"/>
              <w:jc w:val="center"/>
              <w:rPr>
                <w:b/>
                <w:color w:val="FFFFFF" w:themeColor="background1"/>
                <w:lang w:val="en-US"/>
              </w:rPr>
            </w:pPr>
            <w:r w:rsidRPr="00C04CCC">
              <w:rPr>
                <w:b/>
                <w:color w:val="FFFFFF" w:themeColor="background1"/>
                <w:lang w:val="en-US"/>
              </w:rPr>
              <w:t>PUSCH</w:t>
            </w:r>
          </w:p>
        </w:tc>
        <w:tc>
          <w:tcPr>
            <w:tcW w:w="2257" w:type="dxa"/>
            <w:shd w:val="clear" w:color="auto" w:fill="8064A2" w:themeFill="accent4"/>
          </w:tcPr>
          <w:p w14:paraId="17FF841C" w14:textId="3DC4A287" w:rsidR="00CD5FBB" w:rsidRPr="00C04CCC" w:rsidRDefault="00302B85" w:rsidP="00C04CCC">
            <w:pPr>
              <w:keepNext/>
              <w:spacing w:after="0"/>
              <w:jc w:val="center"/>
              <w:rPr>
                <w:b/>
                <w:color w:val="FFFFFF" w:themeColor="background1"/>
                <w:lang w:val="en-US"/>
              </w:rPr>
            </w:pPr>
            <w:r>
              <w:rPr>
                <w:b/>
                <w:color w:val="FFFFFF" w:themeColor="background1"/>
                <w:lang w:val="en-US"/>
              </w:rPr>
              <w:t>Subframe</w:t>
            </w:r>
            <w:r w:rsidR="00385DA3" w:rsidRPr="00C04CCC">
              <w:rPr>
                <w:b/>
                <w:color w:val="FFFFFF" w:themeColor="background1"/>
                <w:lang w:val="en-US"/>
              </w:rPr>
              <w:t xml:space="preserve"> utilization</w:t>
            </w:r>
          </w:p>
        </w:tc>
      </w:tr>
      <w:tr w:rsidR="00CD5FBB" w:rsidRPr="00756B10" w14:paraId="53A6F39C" w14:textId="77777777" w:rsidTr="00C04CCC">
        <w:trPr>
          <w:jc w:val="center"/>
        </w:trPr>
        <w:tc>
          <w:tcPr>
            <w:tcW w:w="1655" w:type="dxa"/>
            <w:shd w:val="clear" w:color="auto" w:fill="8064A2" w:themeFill="accent4"/>
          </w:tcPr>
          <w:p w14:paraId="6C816E25" w14:textId="3A1F03D1" w:rsidR="00CD5FBB" w:rsidRPr="00C04CCC" w:rsidRDefault="00CD5FBB" w:rsidP="00C04CCC">
            <w:pPr>
              <w:keepNext/>
              <w:spacing w:after="0"/>
              <w:jc w:val="center"/>
              <w:rPr>
                <w:b/>
                <w:color w:val="FFFFFF" w:themeColor="background1"/>
                <w:lang w:val="en-US"/>
              </w:rPr>
            </w:pPr>
            <w:r w:rsidRPr="00C04CCC">
              <w:rPr>
                <w:b/>
                <w:color w:val="FFFFFF" w:themeColor="background1"/>
                <w:lang w:val="en-US"/>
              </w:rPr>
              <w:t>20 ms</w:t>
            </w:r>
          </w:p>
        </w:tc>
        <w:tc>
          <w:tcPr>
            <w:tcW w:w="1573" w:type="dxa"/>
          </w:tcPr>
          <w:p w14:paraId="3C6B6938" w14:textId="4A61C312" w:rsidR="00CD5FBB" w:rsidRPr="00C04CCC" w:rsidRDefault="0016314E" w:rsidP="00C04CCC">
            <w:pPr>
              <w:keepNext/>
              <w:spacing w:after="0"/>
              <w:jc w:val="center"/>
              <w:rPr>
                <w:lang w:val="en-US"/>
              </w:rPr>
            </w:pPr>
            <w:r w:rsidRPr="00C04CCC">
              <w:rPr>
                <w:lang w:val="en-US"/>
              </w:rPr>
              <w:t>137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8</w:t>
            </w:r>
            <w:r w:rsidR="00510F76" w:rsidRPr="00C04CCC">
              <w:rPr>
                <w:lang w:val="en-US"/>
              </w:rPr>
              <w:t>dB (2R)</w:t>
            </w:r>
          </w:p>
        </w:tc>
        <w:tc>
          <w:tcPr>
            <w:tcW w:w="1740" w:type="dxa"/>
          </w:tcPr>
          <w:p w14:paraId="7FB052D8" w14:textId="51CED48D" w:rsidR="00CD5FBB" w:rsidRPr="00C04CCC" w:rsidRDefault="0016314E" w:rsidP="00C04CCC">
            <w:pPr>
              <w:keepNext/>
              <w:spacing w:after="0"/>
              <w:jc w:val="center"/>
              <w:rPr>
                <w:lang w:val="en-US"/>
              </w:rPr>
            </w:pPr>
            <w:r w:rsidRPr="00C04CCC">
              <w:rPr>
                <w:lang w:val="en-US"/>
              </w:rPr>
              <w:t>138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5</w:t>
            </w:r>
            <w:r w:rsidR="00510F76" w:rsidRPr="00C04CCC">
              <w:rPr>
                <w:lang w:val="en-US"/>
              </w:rPr>
              <w:t>dB (16R)</w:t>
            </w:r>
          </w:p>
        </w:tc>
        <w:tc>
          <w:tcPr>
            <w:tcW w:w="2257" w:type="dxa"/>
          </w:tcPr>
          <w:p w14:paraId="2A672FF1" w14:textId="1C22B944" w:rsidR="00CD5FBB" w:rsidRPr="00C04CCC" w:rsidRDefault="00385DA3" w:rsidP="00C04CCC">
            <w:pPr>
              <w:keepNext/>
              <w:spacing w:after="0"/>
              <w:jc w:val="center"/>
              <w:rPr>
                <w:lang w:val="en-US"/>
              </w:rPr>
            </w:pPr>
            <w:r w:rsidRPr="00C04CCC">
              <w:rPr>
                <w:lang w:val="en-US"/>
              </w:rPr>
              <w:t>90%</w:t>
            </w:r>
          </w:p>
        </w:tc>
      </w:tr>
      <w:tr w:rsidR="00CD5FBB" w:rsidRPr="00756B10" w14:paraId="752A9006" w14:textId="77777777" w:rsidTr="00C04CCC">
        <w:trPr>
          <w:jc w:val="center"/>
        </w:trPr>
        <w:tc>
          <w:tcPr>
            <w:tcW w:w="1655" w:type="dxa"/>
            <w:shd w:val="clear" w:color="auto" w:fill="8064A2" w:themeFill="accent4"/>
          </w:tcPr>
          <w:p w14:paraId="46DC9751" w14:textId="3371AA96" w:rsidR="00CD5FBB" w:rsidRPr="00C04CCC" w:rsidRDefault="00CD5FBB" w:rsidP="00C04CCC">
            <w:pPr>
              <w:keepNext/>
              <w:spacing w:after="0"/>
              <w:jc w:val="center"/>
              <w:rPr>
                <w:b/>
                <w:color w:val="FFFFFF" w:themeColor="background1"/>
                <w:lang w:val="en-US"/>
              </w:rPr>
            </w:pPr>
            <w:r w:rsidRPr="00C04CCC">
              <w:rPr>
                <w:b/>
                <w:color w:val="FFFFFF" w:themeColor="background1"/>
                <w:lang w:val="en-US"/>
              </w:rPr>
              <w:t>40 ms</w:t>
            </w:r>
          </w:p>
        </w:tc>
        <w:tc>
          <w:tcPr>
            <w:tcW w:w="1573" w:type="dxa"/>
          </w:tcPr>
          <w:p w14:paraId="17A5CAA1" w14:textId="1F0A1286" w:rsidR="00CD5FBB" w:rsidRPr="00C04CCC" w:rsidRDefault="0016314E" w:rsidP="00C04CCC">
            <w:pPr>
              <w:keepNext/>
              <w:spacing w:after="0"/>
              <w:jc w:val="center"/>
              <w:rPr>
                <w:lang w:val="en-US"/>
              </w:rPr>
            </w:pPr>
            <w:r w:rsidRPr="00C04CCC">
              <w:rPr>
                <w:lang w:val="en-US"/>
              </w:rPr>
              <w:t>138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1</w:t>
            </w:r>
            <w:r w:rsidR="00510F76" w:rsidRPr="00C04CCC">
              <w:rPr>
                <w:lang w:val="en-US"/>
              </w:rPr>
              <w:t>dB (4R)</w:t>
            </w:r>
          </w:p>
        </w:tc>
        <w:tc>
          <w:tcPr>
            <w:tcW w:w="1740" w:type="dxa"/>
          </w:tcPr>
          <w:p w14:paraId="4E5B51E9" w14:textId="146F8592" w:rsidR="00CD5FBB" w:rsidRPr="00C04CCC" w:rsidRDefault="0016314E" w:rsidP="00C04CCC">
            <w:pPr>
              <w:keepNext/>
              <w:spacing w:after="0"/>
              <w:jc w:val="center"/>
              <w:rPr>
                <w:lang w:val="en-US"/>
              </w:rPr>
            </w:pPr>
            <w:r w:rsidRPr="00C04CCC">
              <w:rPr>
                <w:lang w:val="en-US"/>
              </w:rPr>
              <w:t>140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4</w:t>
            </w:r>
            <w:r w:rsidR="00510F76" w:rsidRPr="00C04CCC">
              <w:rPr>
                <w:lang w:val="en-US"/>
              </w:rPr>
              <w:t>dB (32R)</w:t>
            </w:r>
          </w:p>
        </w:tc>
        <w:tc>
          <w:tcPr>
            <w:tcW w:w="2257" w:type="dxa"/>
          </w:tcPr>
          <w:p w14:paraId="2062462A" w14:textId="42A5EAB5" w:rsidR="00CD5FBB" w:rsidRPr="00C04CCC" w:rsidRDefault="00385DA3" w:rsidP="00C04CCC">
            <w:pPr>
              <w:keepNext/>
              <w:spacing w:after="0"/>
              <w:jc w:val="center"/>
              <w:rPr>
                <w:lang w:val="en-US"/>
              </w:rPr>
            </w:pPr>
            <w:r w:rsidRPr="00C04CCC">
              <w:rPr>
                <w:lang w:val="en-US"/>
              </w:rPr>
              <w:t>90%</w:t>
            </w:r>
          </w:p>
        </w:tc>
      </w:tr>
      <w:tr w:rsidR="00CD5FBB" w:rsidRPr="00756B10" w14:paraId="46FC8214" w14:textId="77777777" w:rsidTr="00C04CCC">
        <w:trPr>
          <w:jc w:val="center"/>
        </w:trPr>
        <w:tc>
          <w:tcPr>
            <w:tcW w:w="1655" w:type="dxa"/>
            <w:shd w:val="clear" w:color="auto" w:fill="8064A2" w:themeFill="accent4"/>
          </w:tcPr>
          <w:p w14:paraId="7CE41D0E" w14:textId="4963E629" w:rsidR="00CD5FBB" w:rsidRPr="00C04CCC" w:rsidRDefault="00CD5FBB" w:rsidP="00C04CCC">
            <w:pPr>
              <w:keepNext/>
              <w:spacing w:after="0"/>
              <w:jc w:val="center"/>
              <w:rPr>
                <w:b/>
                <w:color w:val="FFFFFF" w:themeColor="background1"/>
                <w:lang w:val="en-US"/>
              </w:rPr>
            </w:pPr>
            <w:r w:rsidRPr="00C04CCC">
              <w:rPr>
                <w:b/>
                <w:color w:val="FFFFFF" w:themeColor="background1"/>
                <w:lang w:val="en-US"/>
              </w:rPr>
              <w:t>40 ms</w:t>
            </w:r>
          </w:p>
        </w:tc>
        <w:tc>
          <w:tcPr>
            <w:tcW w:w="1573" w:type="dxa"/>
          </w:tcPr>
          <w:p w14:paraId="563B8B0F" w14:textId="35F298E9" w:rsidR="00CD5FBB" w:rsidRPr="00C04CCC" w:rsidRDefault="0016314E" w:rsidP="00C04CCC">
            <w:pPr>
              <w:keepNext/>
              <w:spacing w:after="0"/>
              <w:jc w:val="center"/>
              <w:rPr>
                <w:lang w:val="en-US"/>
              </w:rPr>
            </w:pPr>
            <w:r w:rsidRPr="00C04CCC">
              <w:rPr>
                <w:lang w:val="en-US"/>
              </w:rPr>
              <w:t>140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7</w:t>
            </w:r>
            <w:r w:rsidR="00510F76" w:rsidRPr="00C04CCC">
              <w:rPr>
                <w:lang w:val="en-US"/>
              </w:rPr>
              <w:t>dB (8R)</w:t>
            </w:r>
          </w:p>
        </w:tc>
        <w:tc>
          <w:tcPr>
            <w:tcW w:w="1740" w:type="dxa"/>
          </w:tcPr>
          <w:p w14:paraId="4552AAB8" w14:textId="6C12C2F4" w:rsidR="00CD5FBB" w:rsidRPr="00C04CCC" w:rsidRDefault="0016314E" w:rsidP="00C04CCC">
            <w:pPr>
              <w:keepNext/>
              <w:spacing w:after="0"/>
              <w:jc w:val="center"/>
              <w:rPr>
                <w:b/>
                <w:u w:val="single"/>
                <w:lang w:val="en-US"/>
              </w:rPr>
            </w:pPr>
            <w:r w:rsidRPr="00C04CCC">
              <w:rPr>
                <w:b/>
                <w:u w:val="single"/>
                <w:lang w:val="en-US"/>
              </w:rPr>
              <w:t>138</w:t>
            </w:r>
            <w:r w:rsidR="00023B17">
              <w:rPr>
                <w:b/>
                <w:u w:val="single"/>
                <w:lang w:val="en-US"/>
              </w:rPr>
              <w:t>.</w:t>
            </w:r>
            <w:r w:rsidRPr="00C04CCC">
              <w:rPr>
                <w:b/>
                <w:u w:val="single"/>
                <w:lang w:val="en-US"/>
              </w:rPr>
              <w:t>7</w:t>
            </w:r>
            <w:r w:rsidR="00510F76" w:rsidRPr="00C04CCC">
              <w:rPr>
                <w:b/>
                <w:u w:val="single"/>
                <w:lang w:val="en-US"/>
              </w:rPr>
              <w:t>dB (24R)</w:t>
            </w:r>
          </w:p>
        </w:tc>
        <w:tc>
          <w:tcPr>
            <w:tcW w:w="2257" w:type="dxa"/>
          </w:tcPr>
          <w:p w14:paraId="0F6C40BE" w14:textId="4DBD5143" w:rsidR="00CD5FBB" w:rsidRPr="00C04CCC" w:rsidRDefault="00385DA3" w:rsidP="00C04CCC">
            <w:pPr>
              <w:keepNext/>
              <w:spacing w:after="0"/>
              <w:jc w:val="center"/>
              <w:rPr>
                <w:b/>
                <w:u w:val="single"/>
                <w:lang w:val="en-US"/>
              </w:rPr>
            </w:pPr>
            <w:r w:rsidRPr="00C04CCC">
              <w:rPr>
                <w:b/>
                <w:u w:val="single"/>
                <w:lang w:val="en-US"/>
              </w:rPr>
              <w:t>80%</w:t>
            </w:r>
          </w:p>
        </w:tc>
      </w:tr>
    </w:tbl>
    <w:p w14:paraId="24CAC98B" w14:textId="0177E31C" w:rsidR="00BB03B8" w:rsidRDefault="00BB03B8" w:rsidP="001749FF">
      <w:pPr>
        <w:rPr>
          <w:lang w:val="en-US"/>
        </w:rPr>
      </w:pPr>
    </w:p>
    <w:p w14:paraId="6F506650" w14:textId="77777777" w:rsidR="00BB03B8" w:rsidRPr="00C04CCC" w:rsidRDefault="00BB03B8" w:rsidP="001749FF">
      <w:pPr>
        <w:rPr>
          <w:lang w:val="en-US"/>
        </w:rPr>
      </w:pPr>
    </w:p>
    <w:p w14:paraId="42211891" w14:textId="67A1EEBF" w:rsidR="00CD5FBB" w:rsidRPr="00C04CCC" w:rsidRDefault="00027650" w:rsidP="00C04CCC">
      <w:pPr>
        <w:pStyle w:val="Heading2"/>
        <w:rPr>
          <w:lang w:val="en-US"/>
        </w:rPr>
      </w:pPr>
      <w:r w:rsidRPr="00C04CCC">
        <w:rPr>
          <w:lang w:val="en-US"/>
        </w:rPr>
        <w:t xml:space="preserve">Coverage using </w:t>
      </w:r>
      <w:r w:rsidR="00025089" w:rsidRPr="00C04CCC">
        <w:rPr>
          <w:lang w:val="en-US"/>
        </w:rPr>
        <w:t xml:space="preserve">HARQ </w:t>
      </w:r>
      <w:r w:rsidRPr="00C04CCC">
        <w:rPr>
          <w:lang w:val="en-US"/>
        </w:rPr>
        <w:t>r</w:t>
      </w:r>
      <w:r w:rsidR="00DA1447" w:rsidRPr="00C04CCC">
        <w:rPr>
          <w:lang w:val="en-US"/>
        </w:rPr>
        <w:t>etransmissions</w:t>
      </w:r>
    </w:p>
    <w:p w14:paraId="2BB4886F" w14:textId="7A258160" w:rsidR="00DA1447" w:rsidRDefault="00BC538F">
      <w:pPr>
        <w:rPr>
          <w:lang w:val="en-US"/>
        </w:rPr>
      </w:pPr>
      <w:r w:rsidRPr="00C04CCC">
        <w:rPr>
          <w:lang w:val="en-US"/>
        </w:rPr>
        <w:t xml:space="preserve">A summary of link simulations </w:t>
      </w:r>
      <w:r w:rsidRPr="00C04CCC">
        <w:rPr>
          <w:lang w:val="en-US"/>
        </w:rPr>
        <w:fldChar w:fldCharType="begin"/>
      </w:r>
      <w:r w:rsidRPr="00C04CCC">
        <w:rPr>
          <w:lang w:val="en-US"/>
        </w:rPr>
        <w:instrText xml:space="preserve"> REF _Ref465538912 \r \h </w:instrText>
      </w:r>
      <w:r w:rsidRPr="00C04CCC">
        <w:rPr>
          <w:lang w:val="en-US"/>
        </w:rPr>
      </w:r>
      <w:r w:rsidRPr="00C04CCC">
        <w:rPr>
          <w:lang w:val="en-US"/>
        </w:rPr>
        <w:fldChar w:fldCharType="separate"/>
      </w:r>
      <w:r w:rsidR="00BB03B8">
        <w:rPr>
          <w:lang w:val="en-US"/>
        </w:rPr>
        <w:t>[5]</w:t>
      </w:r>
      <w:r w:rsidRPr="00C04CCC">
        <w:rPr>
          <w:lang w:val="en-US"/>
        </w:rPr>
        <w:fldChar w:fldCharType="end"/>
      </w:r>
      <w:r w:rsidRPr="00C04CCC">
        <w:rPr>
          <w:lang w:val="en-US"/>
        </w:rPr>
        <w:t xml:space="preserve"> of the coverage li</w:t>
      </w:r>
      <w:r w:rsidR="000035BA">
        <w:rPr>
          <w:lang w:val="en-US"/>
        </w:rPr>
        <w:t>mit for 20% initial BLER for PD</w:t>
      </w:r>
      <w:r w:rsidRPr="00C04CCC">
        <w:rPr>
          <w:lang w:val="en-US"/>
        </w:rPr>
        <w:t>S</w:t>
      </w:r>
      <w:r w:rsidR="000035BA">
        <w:rPr>
          <w:lang w:val="en-US"/>
        </w:rPr>
        <w:t>C</w:t>
      </w:r>
      <w:r w:rsidRPr="00C04CCC">
        <w:rPr>
          <w:lang w:val="en-US"/>
        </w:rPr>
        <w:t>H and PUSCH for different repetition factors is presented in</w:t>
      </w:r>
      <w:r w:rsidR="00756B10">
        <w:rPr>
          <w:lang w:val="en-US"/>
        </w:rPr>
        <w:t xml:space="preserve"> </w:t>
      </w:r>
      <w:r w:rsidR="009C07EE" w:rsidRPr="00C04CCC">
        <w:rPr>
          <w:lang w:val="en-US"/>
        </w:rPr>
        <w:fldChar w:fldCharType="begin"/>
      </w:r>
      <w:r w:rsidR="009C07EE" w:rsidRPr="00C04CCC">
        <w:rPr>
          <w:lang w:val="en-US"/>
        </w:rPr>
        <w:instrText xml:space="preserve"> REF _Ref465886621 \h </w:instrText>
      </w:r>
      <w:r w:rsidR="009C07EE" w:rsidRPr="00C04CCC">
        <w:rPr>
          <w:lang w:val="en-US"/>
        </w:rPr>
      </w:r>
      <w:r w:rsidR="009C07EE" w:rsidRPr="00C04CCC">
        <w:rPr>
          <w:lang w:val="en-US"/>
        </w:rPr>
        <w:fldChar w:fldCharType="separate"/>
      </w:r>
      <w:r w:rsidR="00BB03B8" w:rsidRPr="00C04CCC">
        <w:rPr>
          <w:lang w:val="en-US"/>
        </w:rPr>
        <w:t xml:space="preserve">Table </w:t>
      </w:r>
      <w:r w:rsidR="00BB03B8">
        <w:rPr>
          <w:noProof/>
          <w:lang w:val="en-US"/>
        </w:rPr>
        <w:t>3</w:t>
      </w:r>
      <w:r w:rsidR="009C07EE" w:rsidRPr="00C04CCC">
        <w:rPr>
          <w:lang w:val="en-US"/>
        </w:rPr>
        <w:fldChar w:fldCharType="end"/>
      </w:r>
      <w:r w:rsidR="009C07EE" w:rsidRPr="00C04CCC">
        <w:rPr>
          <w:lang w:val="en-US"/>
        </w:rPr>
        <w:t>.</w:t>
      </w:r>
      <w:r w:rsidR="00027650" w:rsidRPr="00C04CCC">
        <w:rPr>
          <w:lang w:val="en-US"/>
        </w:rPr>
        <w:t xml:space="preserve"> This is considered as the coverage limit assuming </w:t>
      </w:r>
      <w:r w:rsidR="00894812" w:rsidRPr="00C04CCC">
        <w:rPr>
          <w:lang w:val="en-US"/>
        </w:rPr>
        <w:t xml:space="preserve">that the application layer </w:t>
      </w:r>
      <w:r w:rsidR="00027650" w:rsidRPr="00C04CCC">
        <w:rPr>
          <w:lang w:val="en-US"/>
        </w:rPr>
        <w:t xml:space="preserve">target </w:t>
      </w:r>
      <w:r w:rsidR="00894812" w:rsidRPr="00C04CCC">
        <w:rPr>
          <w:lang w:val="en-US"/>
        </w:rPr>
        <w:t xml:space="preserve">loss rate </w:t>
      </w:r>
      <w:r w:rsidR="00027650" w:rsidRPr="00C04CCC">
        <w:rPr>
          <w:lang w:val="en-US"/>
        </w:rPr>
        <w:t xml:space="preserve">of 1% is </w:t>
      </w:r>
      <w:r w:rsidR="00756B10" w:rsidRPr="00756B10">
        <w:rPr>
          <w:lang w:val="en-US"/>
        </w:rPr>
        <w:t>achieved</w:t>
      </w:r>
      <w:r w:rsidR="00027650" w:rsidRPr="00C04CCC">
        <w:rPr>
          <w:lang w:val="en-US"/>
        </w:rPr>
        <w:t xml:space="preserve"> via retransmissions. </w:t>
      </w:r>
      <w:r w:rsidR="00AB23D6" w:rsidRPr="00C04CCC">
        <w:rPr>
          <w:lang w:val="en-US"/>
        </w:rPr>
        <w:t xml:space="preserve">For this scenario, the number of </w:t>
      </w:r>
      <w:r w:rsidR="00302B85">
        <w:rPr>
          <w:lang w:val="en-US"/>
        </w:rPr>
        <w:t>subframe</w:t>
      </w:r>
      <w:r w:rsidR="00AB23D6" w:rsidRPr="00C04CCC">
        <w:rPr>
          <w:lang w:val="en-US"/>
        </w:rPr>
        <w:t>s used for the initial transmission will impact the packet delay and also packet loss rate at the application layer due to</w:t>
      </w:r>
      <w:r w:rsidR="00345AD6" w:rsidRPr="00C04CCC">
        <w:rPr>
          <w:lang w:val="en-US"/>
        </w:rPr>
        <w:t xml:space="preserve"> </w:t>
      </w:r>
      <w:r w:rsidR="00AB23D6" w:rsidRPr="00C04CCC">
        <w:rPr>
          <w:lang w:val="en-US"/>
        </w:rPr>
        <w:t xml:space="preserve">e.g. </w:t>
      </w:r>
      <w:r w:rsidR="00345AD6" w:rsidRPr="00C04CCC">
        <w:rPr>
          <w:lang w:val="en-US"/>
        </w:rPr>
        <w:t xml:space="preserve">packets being discarded at the </w:t>
      </w:r>
      <w:r w:rsidR="00756B10" w:rsidRPr="00C04CCC">
        <w:rPr>
          <w:lang w:val="en-US"/>
        </w:rPr>
        <w:t xml:space="preserve">PDCP </w:t>
      </w:r>
      <w:r w:rsidR="00345AD6" w:rsidRPr="00C04CCC">
        <w:rPr>
          <w:lang w:val="en-US"/>
        </w:rPr>
        <w:t>layer</w:t>
      </w:r>
      <w:r w:rsidR="00C04CCC">
        <w:rPr>
          <w:lang w:val="en-US"/>
        </w:rPr>
        <w:t xml:space="preserve">, thus the covarage is improved with a better utliization of the number of available </w:t>
      </w:r>
      <w:r w:rsidR="00302B85">
        <w:rPr>
          <w:lang w:val="en-US"/>
        </w:rPr>
        <w:t>subframe</w:t>
      </w:r>
      <w:r w:rsidR="00C04CCC">
        <w:rPr>
          <w:lang w:val="en-US"/>
        </w:rPr>
        <w:t>s</w:t>
      </w:r>
      <w:r w:rsidR="004D6B17">
        <w:rPr>
          <w:lang w:val="en-US"/>
        </w:rPr>
        <w:t>.</w:t>
      </w:r>
    </w:p>
    <w:p w14:paraId="3C69835B" w14:textId="77777777" w:rsidR="004D6B17" w:rsidRPr="00C04CCC" w:rsidRDefault="004D6B17">
      <w:pPr>
        <w:rPr>
          <w:lang w:val="en-US"/>
        </w:rPr>
      </w:pPr>
    </w:p>
    <w:p w14:paraId="6C07C127" w14:textId="46D14FE0" w:rsidR="00AB4A4C" w:rsidRPr="00C04CCC" w:rsidRDefault="00AB4A4C" w:rsidP="00C04CCC">
      <w:pPr>
        <w:pStyle w:val="Caption"/>
        <w:keepNext/>
        <w:rPr>
          <w:lang w:val="en-US"/>
        </w:rPr>
      </w:pPr>
      <w:bookmarkStart w:id="7" w:name="_Ref465886621"/>
      <w:r w:rsidRPr="00C04CCC">
        <w:rPr>
          <w:lang w:val="en-US"/>
        </w:rPr>
        <w:t xml:space="preserve">Table </w:t>
      </w:r>
      <w:r w:rsidRPr="00C04CCC">
        <w:rPr>
          <w:lang w:val="en-US"/>
        </w:rPr>
        <w:fldChar w:fldCharType="begin"/>
      </w:r>
      <w:r w:rsidRPr="00C04CCC">
        <w:rPr>
          <w:lang w:val="en-US"/>
        </w:rPr>
        <w:instrText xml:space="preserve"> SEQ Table \* ARABIC </w:instrText>
      </w:r>
      <w:r w:rsidRPr="00C04CCC">
        <w:rPr>
          <w:lang w:val="en-US"/>
        </w:rPr>
        <w:fldChar w:fldCharType="separate"/>
      </w:r>
      <w:r w:rsidR="00BB03B8">
        <w:rPr>
          <w:noProof/>
          <w:lang w:val="en-US"/>
        </w:rPr>
        <w:t>3</w:t>
      </w:r>
      <w:r w:rsidRPr="00C04CCC">
        <w:rPr>
          <w:lang w:val="en-US"/>
        </w:rPr>
        <w:fldChar w:fldCharType="end"/>
      </w:r>
      <w:bookmarkEnd w:id="7"/>
      <w:r w:rsidRPr="00C04CCC">
        <w:rPr>
          <w:lang w:val="en-US"/>
        </w:rPr>
        <w:t xml:space="preserve">: MCL [dB] for 20% initial BLER </w:t>
      </w:r>
      <w:r w:rsidRPr="00C04CCC">
        <w:rPr>
          <w:lang w:val="en-US"/>
        </w:rPr>
        <w:fldChar w:fldCharType="begin"/>
      </w:r>
      <w:r w:rsidRPr="00C04CCC">
        <w:rPr>
          <w:lang w:val="en-US"/>
        </w:rPr>
        <w:instrText xml:space="preserve"> REF _Ref465538912 \r \h </w:instrText>
      </w:r>
      <w:r w:rsidRPr="00C04CCC">
        <w:rPr>
          <w:lang w:val="en-US"/>
        </w:rPr>
      </w:r>
      <w:r w:rsidRPr="00C04CCC">
        <w:rPr>
          <w:lang w:val="en-US"/>
        </w:rPr>
        <w:fldChar w:fldCharType="separate"/>
      </w:r>
      <w:r w:rsidR="00BB03B8">
        <w:rPr>
          <w:lang w:val="en-US"/>
        </w:rPr>
        <w:t>[5]</w:t>
      </w:r>
      <w:r w:rsidRPr="00C04CCC">
        <w:rPr>
          <w:lang w:val="en-US"/>
        </w:rPr>
        <w:fldChar w:fldCharType="end"/>
      </w: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06"/>
        <w:gridCol w:w="1727"/>
        <w:gridCol w:w="1728"/>
        <w:gridCol w:w="1728"/>
        <w:gridCol w:w="1728"/>
      </w:tblGrid>
      <w:tr w:rsidR="003C0F97" w:rsidRPr="00756B10" w14:paraId="2CDCFFA7" w14:textId="77777777" w:rsidTr="000F7057">
        <w:trPr>
          <w:jc w:val="center"/>
        </w:trPr>
        <w:tc>
          <w:tcPr>
            <w:tcW w:w="8217" w:type="dxa"/>
            <w:gridSpan w:val="5"/>
            <w:shd w:val="clear" w:color="auto" w:fill="808080" w:themeFill="background1" w:themeFillShade="80"/>
          </w:tcPr>
          <w:p w14:paraId="1E729579" w14:textId="568A6A37" w:rsidR="003C0F97" w:rsidRPr="00C04CCC" w:rsidRDefault="00AB4A4C" w:rsidP="00C04CCC">
            <w:pPr>
              <w:keepNext/>
              <w:keepLines/>
              <w:spacing w:after="0"/>
              <w:jc w:val="center"/>
              <w:rPr>
                <w:b/>
                <w:bCs/>
                <w:color w:val="FFFFFF"/>
                <w:lang w:val="en-US"/>
              </w:rPr>
            </w:pPr>
            <w:r w:rsidRPr="00C04CCC">
              <w:rPr>
                <w:b/>
                <w:bCs/>
                <w:color w:val="FFFFFF"/>
                <w:lang w:val="en-US"/>
              </w:rPr>
              <w:t xml:space="preserve">Coverage limit for </w:t>
            </w:r>
            <w:r w:rsidR="003C0F97" w:rsidRPr="00C04CCC">
              <w:rPr>
                <w:b/>
                <w:bCs/>
                <w:color w:val="FFFFFF"/>
                <w:lang w:val="en-US"/>
              </w:rPr>
              <w:t>20% initial BLER</w:t>
            </w:r>
            <w:r w:rsidRPr="00C04CCC">
              <w:rPr>
                <w:b/>
                <w:bCs/>
                <w:color w:val="FFFFFF"/>
                <w:lang w:val="en-US"/>
              </w:rPr>
              <w:t xml:space="preserve"> [dB]</w:t>
            </w:r>
          </w:p>
        </w:tc>
      </w:tr>
      <w:tr w:rsidR="003C0F97" w:rsidRPr="00756B10" w14:paraId="4487A2B5" w14:textId="77777777" w:rsidTr="000F7057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35486217" w14:textId="77777777" w:rsidR="003C0F97" w:rsidRPr="00C04CCC" w:rsidRDefault="003C0F97" w:rsidP="00C04CCC">
            <w:pPr>
              <w:keepNext/>
              <w:keepLines/>
              <w:spacing w:after="0"/>
              <w:rPr>
                <w:b/>
                <w:bCs/>
                <w:color w:val="FFFFFF"/>
                <w:lang w:val="en-US"/>
              </w:rPr>
            </w:pPr>
          </w:p>
        </w:tc>
        <w:tc>
          <w:tcPr>
            <w:tcW w:w="3455" w:type="dxa"/>
            <w:gridSpan w:val="2"/>
            <w:shd w:val="clear" w:color="auto" w:fill="808080" w:themeFill="background1" w:themeFillShade="80"/>
          </w:tcPr>
          <w:p w14:paraId="34E7DD94" w14:textId="77777777" w:rsidR="003C0F97" w:rsidRPr="00C04CCC" w:rsidRDefault="003C0F97" w:rsidP="00C04CCC">
            <w:pPr>
              <w:keepNext/>
              <w:keepLines/>
              <w:spacing w:after="0"/>
              <w:jc w:val="center"/>
              <w:rPr>
                <w:b/>
                <w:color w:val="FFFFFF"/>
                <w:lang w:val="en-US"/>
              </w:rPr>
            </w:pPr>
            <w:r w:rsidRPr="00C04CCC">
              <w:rPr>
                <w:b/>
                <w:color w:val="FFFFFF"/>
                <w:lang w:val="en-US"/>
              </w:rPr>
              <w:t>PDSCH, 1RX</w:t>
            </w:r>
          </w:p>
        </w:tc>
        <w:tc>
          <w:tcPr>
            <w:tcW w:w="3456" w:type="dxa"/>
            <w:gridSpan w:val="2"/>
            <w:shd w:val="clear" w:color="auto" w:fill="808080" w:themeFill="background1" w:themeFillShade="80"/>
          </w:tcPr>
          <w:p w14:paraId="3E2C4CB5" w14:textId="77777777" w:rsidR="003C0F97" w:rsidRPr="00C04CCC" w:rsidRDefault="003C0F97" w:rsidP="00C04CCC">
            <w:pPr>
              <w:keepNext/>
              <w:keepLines/>
              <w:spacing w:after="0"/>
              <w:jc w:val="center"/>
              <w:rPr>
                <w:b/>
                <w:color w:val="FFFFFF" w:themeColor="background1"/>
                <w:lang w:val="en-US"/>
              </w:rPr>
            </w:pPr>
            <w:r w:rsidRPr="00C04CCC">
              <w:rPr>
                <w:b/>
                <w:color w:val="FFFFFF" w:themeColor="background1"/>
                <w:lang w:val="en-US"/>
              </w:rPr>
              <w:t>PUSCH</w:t>
            </w:r>
          </w:p>
        </w:tc>
      </w:tr>
      <w:tr w:rsidR="003C0F97" w:rsidRPr="00756B10" w14:paraId="01C37F20" w14:textId="77777777" w:rsidTr="000F7057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2279C343" w14:textId="77777777" w:rsidR="003C0F97" w:rsidRPr="00C04CCC" w:rsidRDefault="003C0F97" w:rsidP="00C04CCC">
            <w:pPr>
              <w:keepNext/>
              <w:keepLines/>
              <w:spacing w:after="0"/>
              <w:rPr>
                <w:bCs/>
                <w:color w:val="FFFFFF"/>
                <w:lang w:val="en-US"/>
              </w:rPr>
            </w:pPr>
            <w:r w:rsidRPr="00C04CCC">
              <w:rPr>
                <w:b/>
                <w:bCs/>
                <w:color w:val="FFFFFF"/>
                <w:lang w:val="en-US"/>
              </w:rPr>
              <w:t>Repetitions</w:t>
            </w:r>
          </w:p>
        </w:tc>
        <w:tc>
          <w:tcPr>
            <w:tcW w:w="1727" w:type="dxa"/>
            <w:shd w:val="clear" w:color="auto" w:fill="808080" w:themeFill="background1" w:themeFillShade="80"/>
          </w:tcPr>
          <w:p w14:paraId="34449C16" w14:textId="77777777" w:rsidR="003C0F97" w:rsidRPr="00C04CCC" w:rsidRDefault="003C0F97" w:rsidP="00C04CCC">
            <w:pPr>
              <w:keepNext/>
              <w:keepLines/>
              <w:spacing w:after="0"/>
              <w:jc w:val="center"/>
              <w:rPr>
                <w:b/>
                <w:color w:val="FFFFFF"/>
                <w:lang w:val="en-US"/>
              </w:rPr>
            </w:pPr>
            <w:r w:rsidRPr="00C04CCC">
              <w:rPr>
                <w:b/>
                <w:color w:val="FFFFFF"/>
                <w:lang w:val="en-US"/>
              </w:rPr>
              <w:t>20ms TBS 208</w:t>
            </w:r>
          </w:p>
        </w:tc>
        <w:tc>
          <w:tcPr>
            <w:tcW w:w="1728" w:type="dxa"/>
            <w:shd w:val="clear" w:color="auto" w:fill="808080" w:themeFill="background1" w:themeFillShade="80"/>
          </w:tcPr>
          <w:p w14:paraId="4724BB0E" w14:textId="77777777" w:rsidR="003C0F97" w:rsidRPr="00C04CCC" w:rsidRDefault="003C0F97" w:rsidP="00C04CCC">
            <w:pPr>
              <w:keepNext/>
              <w:keepLines/>
              <w:spacing w:after="0"/>
              <w:jc w:val="center"/>
              <w:rPr>
                <w:b/>
                <w:color w:val="FFFFFF"/>
                <w:lang w:val="en-US"/>
              </w:rPr>
            </w:pPr>
            <w:r w:rsidRPr="00C04CCC">
              <w:rPr>
                <w:b/>
                <w:color w:val="FFFFFF"/>
                <w:lang w:val="en-US"/>
              </w:rPr>
              <w:t>40ms TBS 408</w:t>
            </w:r>
          </w:p>
        </w:tc>
        <w:tc>
          <w:tcPr>
            <w:tcW w:w="1728" w:type="dxa"/>
            <w:shd w:val="clear" w:color="auto" w:fill="808080" w:themeFill="background1" w:themeFillShade="80"/>
          </w:tcPr>
          <w:p w14:paraId="6728D15D" w14:textId="0F678679" w:rsidR="003C0F97" w:rsidRPr="00C04CCC" w:rsidRDefault="00D27934" w:rsidP="00C04CCC">
            <w:pPr>
              <w:keepNext/>
              <w:keepLines/>
              <w:spacing w:after="0"/>
              <w:jc w:val="center"/>
              <w:rPr>
                <w:b/>
                <w:color w:val="FFFFFF" w:themeColor="background1"/>
                <w:lang w:val="en-US"/>
              </w:rPr>
            </w:pPr>
            <w:r w:rsidRPr="00C04CCC">
              <w:rPr>
                <w:b/>
                <w:color w:val="FFFFFF" w:themeColor="background1"/>
                <w:lang w:val="en-US"/>
              </w:rPr>
              <w:t>20ms TBS 256</w:t>
            </w:r>
          </w:p>
        </w:tc>
        <w:tc>
          <w:tcPr>
            <w:tcW w:w="1728" w:type="dxa"/>
            <w:shd w:val="clear" w:color="auto" w:fill="808080" w:themeFill="background1" w:themeFillShade="80"/>
          </w:tcPr>
          <w:p w14:paraId="23F4CF5A" w14:textId="7F139B26" w:rsidR="003C0F97" w:rsidRPr="00C04CCC" w:rsidRDefault="00D27934" w:rsidP="00C04CCC">
            <w:pPr>
              <w:keepNext/>
              <w:keepLines/>
              <w:spacing w:after="0"/>
              <w:jc w:val="center"/>
              <w:rPr>
                <w:b/>
                <w:color w:val="FFFFFF" w:themeColor="background1"/>
                <w:lang w:val="en-US"/>
              </w:rPr>
            </w:pPr>
            <w:r w:rsidRPr="00C04CCC">
              <w:rPr>
                <w:b/>
                <w:color w:val="FFFFFF" w:themeColor="background1"/>
                <w:lang w:val="en-US"/>
              </w:rPr>
              <w:t>40ms TBS 456</w:t>
            </w:r>
          </w:p>
        </w:tc>
      </w:tr>
      <w:tr w:rsidR="00D27934" w:rsidRPr="00756B10" w14:paraId="78179F8D" w14:textId="77777777" w:rsidTr="00C04CCC">
        <w:trPr>
          <w:trHeight w:val="154"/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43F0906B" w14:textId="77777777" w:rsidR="00D27934" w:rsidRPr="00C04CCC" w:rsidRDefault="00D27934" w:rsidP="00C04CCC">
            <w:pPr>
              <w:keepNext/>
              <w:keepLines/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cs="Arial"/>
                <w:b/>
                <w:bCs/>
                <w:color w:val="FFFFFF"/>
                <w:lang w:val="en-US" w:eastAsia="sv-SE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1</w:t>
            </w:r>
          </w:p>
        </w:tc>
        <w:tc>
          <w:tcPr>
            <w:tcW w:w="1727" w:type="dxa"/>
            <w:shd w:val="clear" w:color="auto" w:fill="FFFFFF"/>
          </w:tcPr>
          <w:p w14:paraId="7EE12FA3" w14:textId="7DE1C0BA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 w:rsidRPr="00C04CCC">
              <w:rPr>
                <w:lang w:val="en-US"/>
              </w:rPr>
              <w:t>141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7</w:t>
            </w:r>
          </w:p>
        </w:tc>
        <w:tc>
          <w:tcPr>
            <w:tcW w:w="1728" w:type="dxa"/>
            <w:shd w:val="clear" w:color="auto" w:fill="FFFFFF"/>
          </w:tcPr>
          <w:p w14:paraId="1FED7E19" w14:textId="47B08832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 w:rsidRPr="00C04CCC">
              <w:rPr>
                <w:lang w:val="en-US"/>
              </w:rPr>
              <w:t>139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1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750B3E8D" w14:textId="0D2D5069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135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2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4B6B8D46" w14:textId="27943F96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132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1</w:t>
            </w:r>
          </w:p>
        </w:tc>
      </w:tr>
      <w:tr w:rsidR="00D27934" w:rsidRPr="00756B10" w14:paraId="1CFBFD3C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3D50DE5B" w14:textId="77777777" w:rsidR="00D27934" w:rsidRPr="00C04CCC" w:rsidRDefault="00D27934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2</w:t>
            </w:r>
          </w:p>
        </w:tc>
        <w:tc>
          <w:tcPr>
            <w:tcW w:w="1727" w:type="dxa"/>
            <w:shd w:val="clear" w:color="auto" w:fill="FFFFFF"/>
          </w:tcPr>
          <w:p w14:paraId="626F25E5" w14:textId="37CEDD69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 w:rsidRPr="00C04CCC">
              <w:rPr>
                <w:lang w:val="en-US"/>
              </w:rPr>
              <w:t>144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6</w:t>
            </w:r>
          </w:p>
        </w:tc>
        <w:tc>
          <w:tcPr>
            <w:tcW w:w="1728" w:type="dxa"/>
            <w:shd w:val="clear" w:color="auto" w:fill="FFFFFF"/>
          </w:tcPr>
          <w:p w14:paraId="5D0D9E0D" w14:textId="20A8F6D3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 w:rsidRPr="00C04CCC">
              <w:rPr>
                <w:lang w:val="en-US"/>
              </w:rPr>
              <w:t>142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1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6E754D15" w14:textId="7C8D1D6A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138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1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251B2234" w14:textId="57985732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135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8</w:t>
            </w:r>
          </w:p>
        </w:tc>
      </w:tr>
      <w:tr w:rsidR="00D27934" w:rsidRPr="00756B10" w14:paraId="7CEED56A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0A2EA032" w14:textId="77777777" w:rsidR="00D27934" w:rsidRPr="00C04CCC" w:rsidRDefault="00D27934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4</w:t>
            </w:r>
          </w:p>
        </w:tc>
        <w:tc>
          <w:tcPr>
            <w:tcW w:w="1727" w:type="dxa"/>
            <w:shd w:val="clear" w:color="auto" w:fill="FFFFFF"/>
          </w:tcPr>
          <w:p w14:paraId="39C456E3" w14:textId="1E7D9D5B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 w:rsidRPr="00C04CCC">
              <w:rPr>
                <w:lang w:val="en-US"/>
              </w:rPr>
              <w:t>147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4</w:t>
            </w:r>
          </w:p>
        </w:tc>
        <w:tc>
          <w:tcPr>
            <w:tcW w:w="1728" w:type="dxa"/>
            <w:shd w:val="clear" w:color="auto" w:fill="FFFFFF"/>
          </w:tcPr>
          <w:p w14:paraId="3C460933" w14:textId="3066D542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 w:rsidRPr="00C04CCC">
              <w:rPr>
                <w:lang w:val="en-US"/>
              </w:rPr>
              <w:t>145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0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65DBAEFC" w14:textId="26420EB7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140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8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37D4E1FF" w14:textId="3249135C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138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6</w:t>
            </w:r>
          </w:p>
        </w:tc>
      </w:tr>
      <w:tr w:rsidR="00D27934" w:rsidRPr="00756B10" w14:paraId="3F8F1F96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4EF49EB5" w14:textId="178CCE26" w:rsidR="00D27934" w:rsidRPr="00C04CCC" w:rsidRDefault="00D27934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6</w:t>
            </w:r>
          </w:p>
        </w:tc>
        <w:tc>
          <w:tcPr>
            <w:tcW w:w="1727" w:type="dxa"/>
            <w:shd w:val="clear" w:color="auto" w:fill="D9D9D9" w:themeFill="background1" w:themeFillShade="D9"/>
          </w:tcPr>
          <w:p w14:paraId="1979528F" w14:textId="77777777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1728" w:type="dxa"/>
            <w:shd w:val="clear" w:color="auto" w:fill="D9D9D9" w:themeFill="background1" w:themeFillShade="D9"/>
          </w:tcPr>
          <w:p w14:paraId="5E60F264" w14:textId="77777777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483FDA3E" w14:textId="029F468D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142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4</w:t>
            </w: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54A45649" w14:textId="5C189987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140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2</w:t>
            </w:r>
          </w:p>
        </w:tc>
      </w:tr>
      <w:tr w:rsidR="00D27934" w:rsidRPr="00756B10" w14:paraId="585E19BC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717E4548" w14:textId="77777777" w:rsidR="00D27934" w:rsidRPr="00C04CCC" w:rsidRDefault="00D27934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8</w:t>
            </w:r>
          </w:p>
        </w:tc>
        <w:tc>
          <w:tcPr>
            <w:tcW w:w="1727" w:type="dxa"/>
            <w:shd w:val="clear" w:color="auto" w:fill="FFFFFF"/>
          </w:tcPr>
          <w:p w14:paraId="1434CC14" w14:textId="001C6182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 w:rsidRPr="00C04CCC">
              <w:rPr>
                <w:lang w:val="en-US"/>
              </w:rPr>
              <w:t>149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9</w:t>
            </w:r>
          </w:p>
        </w:tc>
        <w:tc>
          <w:tcPr>
            <w:tcW w:w="1728" w:type="dxa"/>
            <w:shd w:val="clear" w:color="auto" w:fill="FFFFFF"/>
          </w:tcPr>
          <w:p w14:paraId="4885C48D" w14:textId="2577CB3B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 w:rsidRPr="00C04CCC">
              <w:rPr>
                <w:lang w:val="en-US"/>
              </w:rPr>
              <w:t>147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7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4ED23248" w14:textId="77520B75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143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4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70DFE4EC" w14:textId="7307875C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141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3</w:t>
            </w:r>
          </w:p>
        </w:tc>
      </w:tr>
      <w:tr w:rsidR="00D27934" w:rsidRPr="00756B10" w14:paraId="3C1A76CB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2D0E1FA2" w14:textId="77777777" w:rsidR="00D27934" w:rsidRPr="00C04CCC" w:rsidRDefault="00D27934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12</w:t>
            </w:r>
          </w:p>
        </w:tc>
        <w:tc>
          <w:tcPr>
            <w:tcW w:w="1727" w:type="dxa"/>
            <w:shd w:val="clear" w:color="auto" w:fill="D9D9D9" w:themeFill="background1" w:themeFillShade="D9"/>
          </w:tcPr>
          <w:p w14:paraId="11E057A1" w14:textId="07666326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 w:rsidRPr="00C04CCC">
              <w:rPr>
                <w:lang w:val="en-US"/>
              </w:rPr>
              <w:t>151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3</w:t>
            </w:r>
          </w:p>
        </w:tc>
        <w:tc>
          <w:tcPr>
            <w:tcW w:w="1728" w:type="dxa"/>
            <w:shd w:val="clear" w:color="auto" w:fill="D9D9D9" w:themeFill="background1" w:themeFillShade="D9"/>
          </w:tcPr>
          <w:p w14:paraId="668E83CB" w14:textId="6D9E5192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 w:rsidRPr="00C04CCC">
              <w:rPr>
                <w:lang w:val="en-US"/>
              </w:rPr>
              <w:t>149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2</w:t>
            </w: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0462E774" w14:textId="05E0B6AC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144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8</w:t>
            </w: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61560569" w14:textId="7AEBD5AD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142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8</w:t>
            </w:r>
          </w:p>
        </w:tc>
      </w:tr>
      <w:tr w:rsidR="00D27934" w:rsidRPr="00756B10" w14:paraId="411A3772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5E4C27EE" w14:textId="77777777" w:rsidR="00D27934" w:rsidRPr="00C04CCC" w:rsidRDefault="00D27934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16</w:t>
            </w:r>
          </w:p>
        </w:tc>
        <w:tc>
          <w:tcPr>
            <w:tcW w:w="1727" w:type="dxa"/>
            <w:shd w:val="clear" w:color="auto" w:fill="FFFFFF"/>
          </w:tcPr>
          <w:p w14:paraId="2AA4BBAA" w14:textId="47D2313B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 w:rsidRPr="00C04CCC">
              <w:rPr>
                <w:lang w:val="en-US"/>
              </w:rPr>
              <w:t>152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4</w:t>
            </w:r>
          </w:p>
        </w:tc>
        <w:tc>
          <w:tcPr>
            <w:tcW w:w="1728" w:type="dxa"/>
            <w:shd w:val="clear" w:color="auto" w:fill="FFFFFF"/>
          </w:tcPr>
          <w:p w14:paraId="0CC0394F" w14:textId="4BE4300F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  <w:r w:rsidRPr="00C04CCC">
              <w:rPr>
                <w:lang w:val="en-US"/>
              </w:rPr>
              <w:t>150</w:t>
            </w:r>
            <w:r w:rsidR="00023B17">
              <w:rPr>
                <w:lang w:val="en-US"/>
              </w:rPr>
              <w:t>.</w:t>
            </w:r>
            <w:r w:rsidRPr="00C04CCC">
              <w:rPr>
                <w:lang w:val="en-US"/>
              </w:rPr>
              <w:t>4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4563494A" w14:textId="09BB9AE1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145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7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0CFF8190" w14:textId="6A1F7529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143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9</w:t>
            </w:r>
          </w:p>
        </w:tc>
      </w:tr>
      <w:tr w:rsidR="00D27934" w:rsidRPr="00756B10" w14:paraId="1165A66F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25CDEADB" w14:textId="77777777" w:rsidR="00D27934" w:rsidRPr="00C04CCC" w:rsidRDefault="00D27934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24</w:t>
            </w:r>
          </w:p>
        </w:tc>
        <w:tc>
          <w:tcPr>
            <w:tcW w:w="1727" w:type="dxa"/>
            <w:shd w:val="clear" w:color="auto" w:fill="D9D9D9" w:themeFill="background1" w:themeFillShade="D9"/>
            <w:vAlign w:val="bottom"/>
          </w:tcPr>
          <w:p w14:paraId="67B79040" w14:textId="77777777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0825C60A" w14:textId="77777777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2C2B187E" w14:textId="1A5B5B06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147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0</w:t>
            </w:r>
          </w:p>
        </w:tc>
        <w:tc>
          <w:tcPr>
            <w:tcW w:w="1728" w:type="dxa"/>
            <w:shd w:val="clear" w:color="auto" w:fill="D9D9D9" w:themeFill="background1" w:themeFillShade="D9"/>
            <w:vAlign w:val="bottom"/>
          </w:tcPr>
          <w:p w14:paraId="0C576FB8" w14:textId="7CFB0399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145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3</w:t>
            </w:r>
          </w:p>
        </w:tc>
      </w:tr>
      <w:tr w:rsidR="00D27934" w:rsidRPr="00756B10" w14:paraId="0E1AFC49" w14:textId="77777777" w:rsidTr="00C04CCC">
        <w:trPr>
          <w:jc w:val="center"/>
        </w:trPr>
        <w:tc>
          <w:tcPr>
            <w:tcW w:w="1306" w:type="dxa"/>
            <w:shd w:val="clear" w:color="auto" w:fill="808080" w:themeFill="background1" w:themeFillShade="80"/>
          </w:tcPr>
          <w:p w14:paraId="03AEB9D5" w14:textId="77777777" w:rsidR="00D27934" w:rsidRPr="00C04CCC" w:rsidRDefault="00D27934" w:rsidP="00C04CCC">
            <w:pPr>
              <w:keepNext/>
              <w:keepLines/>
              <w:spacing w:after="0"/>
              <w:jc w:val="right"/>
              <w:rPr>
                <w:rFonts w:cs="Arial"/>
                <w:b/>
                <w:bCs/>
                <w:color w:val="FFFFFF"/>
                <w:lang w:val="en-US"/>
              </w:rPr>
            </w:pPr>
            <w:r w:rsidRPr="00C04CCC">
              <w:rPr>
                <w:rFonts w:cs="Arial"/>
                <w:b/>
                <w:bCs/>
                <w:color w:val="FFFFFF"/>
                <w:lang w:val="en-US"/>
              </w:rPr>
              <w:t>32</w:t>
            </w:r>
          </w:p>
        </w:tc>
        <w:tc>
          <w:tcPr>
            <w:tcW w:w="1727" w:type="dxa"/>
            <w:shd w:val="clear" w:color="auto" w:fill="FFFFFF"/>
            <w:vAlign w:val="bottom"/>
          </w:tcPr>
          <w:p w14:paraId="611BDB1F" w14:textId="77777777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728" w:type="dxa"/>
            <w:shd w:val="clear" w:color="auto" w:fill="FFFFFF"/>
            <w:vAlign w:val="bottom"/>
          </w:tcPr>
          <w:p w14:paraId="04B21DB1" w14:textId="77777777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728" w:type="dxa"/>
            <w:shd w:val="clear" w:color="auto" w:fill="FFFFFF"/>
            <w:vAlign w:val="bottom"/>
          </w:tcPr>
          <w:p w14:paraId="4029B238" w14:textId="784E4BD2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color w:val="AEAAAA"/>
                <w:lang w:val="en-US"/>
              </w:rPr>
            </w:pPr>
            <w:r w:rsidRPr="00C04CCC">
              <w:rPr>
                <w:rFonts w:cs="Arial"/>
                <w:lang w:val="en-US"/>
              </w:rPr>
              <w:t>147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9</w:t>
            </w:r>
          </w:p>
        </w:tc>
        <w:tc>
          <w:tcPr>
            <w:tcW w:w="1728" w:type="dxa"/>
            <w:shd w:val="clear" w:color="auto" w:fill="FFFFFF"/>
            <w:vAlign w:val="bottom"/>
          </w:tcPr>
          <w:p w14:paraId="1AA6DA8C" w14:textId="49B3282E" w:rsidR="00D27934" w:rsidRPr="00C04CCC" w:rsidRDefault="00D27934" w:rsidP="00C04CCC">
            <w:pPr>
              <w:keepNext/>
              <w:keepLines/>
              <w:spacing w:after="0"/>
              <w:jc w:val="center"/>
              <w:rPr>
                <w:lang w:val="en-US"/>
              </w:rPr>
            </w:pPr>
            <w:r w:rsidRPr="00C04CCC">
              <w:rPr>
                <w:rFonts w:cs="Arial"/>
                <w:lang w:val="en-US"/>
              </w:rPr>
              <w:t>146</w:t>
            </w:r>
            <w:r w:rsidR="00023B17">
              <w:rPr>
                <w:rFonts w:cs="Arial"/>
                <w:lang w:val="en-US"/>
              </w:rPr>
              <w:t>.</w:t>
            </w:r>
            <w:r w:rsidRPr="00C04CCC">
              <w:rPr>
                <w:rFonts w:cs="Arial"/>
                <w:lang w:val="en-US"/>
              </w:rPr>
              <w:t>3</w:t>
            </w:r>
          </w:p>
        </w:tc>
      </w:tr>
    </w:tbl>
    <w:p w14:paraId="00E7CF57" w14:textId="101057C2" w:rsidR="003C0F97" w:rsidRDefault="003C0F97">
      <w:pPr>
        <w:rPr>
          <w:lang w:val="en-US"/>
        </w:rPr>
      </w:pPr>
    </w:p>
    <w:p w14:paraId="5E035C28" w14:textId="77777777" w:rsidR="00BB03B8" w:rsidRPr="00C04CCC" w:rsidRDefault="00BB03B8">
      <w:pPr>
        <w:rPr>
          <w:lang w:val="en-US"/>
        </w:rPr>
      </w:pPr>
    </w:p>
    <w:p w14:paraId="1D6AF80F" w14:textId="1F5939A3" w:rsidR="00DA1447" w:rsidRPr="00C04CCC" w:rsidRDefault="00DA1447" w:rsidP="00C04CCC">
      <w:pPr>
        <w:pStyle w:val="Heading2"/>
        <w:rPr>
          <w:lang w:val="en-US"/>
        </w:rPr>
      </w:pPr>
      <w:r w:rsidRPr="00C04CCC">
        <w:rPr>
          <w:lang w:val="en-US"/>
        </w:rPr>
        <w:t>Summary</w:t>
      </w:r>
    </w:p>
    <w:p w14:paraId="0E06B5C7" w14:textId="6F0D6566" w:rsidR="003D489E" w:rsidRPr="00C04CCC" w:rsidRDefault="003D489E" w:rsidP="001749FF">
      <w:pPr>
        <w:rPr>
          <w:lang w:val="en-US"/>
        </w:rPr>
      </w:pPr>
      <w:r w:rsidRPr="00C04CCC">
        <w:rPr>
          <w:lang w:val="en-US"/>
        </w:rPr>
        <w:t xml:space="preserve">To be able to maximize the coverage and also efficiently </w:t>
      </w:r>
      <w:r w:rsidR="0098794E" w:rsidRPr="00C04CCC">
        <w:rPr>
          <w:lang w:val="en-US"/>
        </w:rPr>
        <w:t>utilize</w:t>
      </w:r>
      <w:r w:rsidRPr="00C04CCC">
        <w:rPr>
          <w:lang w:val="en-US"/>
        </w:rPr>
        <w:t xml:space="preserve"> the system resources</w:t>
      </w:r>
      <w:r w:rsidR="00000821" w:rsidRPr="00C04CCC">
        <w:rPr>
          <w:lang w:val="en-US"/>
        </w:rPr>
        <w:t xml:space="preserve"> for VoLTE users</w:t>
      </w:r>
      <w:r w:rsidRPr="00C04CCC">
        <w:rPr>
          <w:lang w:val="en-US"/>
        </w:rPr>
        <w:t xml:space="preserve"> </w:t>
      </w:r>
      <w:r w:rsidR="00264792" w:rsidRPr="00C04CCC">
        <w:rPr>
          <w:lang w:val="en-US"/>
        </w:rPr>
        <w:t xml:space="preserve">close to the </w:t>
      </w:r>
      <w:r w:rsidR="00756B10">
        <w:rPr>
          <w:lang w:val="en-US"/>
        </w:rPr>
        <w:t>co</w:t>
      </w:r>
      <w:r w:rsidR="00756B10" w:rsidRPr="00756B10">
        <w:rPr>
          <w:lang w:val="en-US"/>
        </w:rPr>
        <w:t>ver</w:t>
      </w:r>
      <w:r w:rsidR="00756B10">
        <w:rPr>
          <w:lang w:val="en-US"/>
        </w:rPr>
        <w:t>a</w:t>
      </w:r>
      <w:r w:rsidR="00756B10" w:rsidRPr="00756B10">
        <w:rPr>
          <w:lang w:val="en-US"/>
        </w:rPr>
        <w:t>ge</w:t>
      </w:r>
      <w:r w:rsidR="00264792" w:rsidRPr="00C04CCC">
        <w:rPr>
          <w:lang w:val="en-US"/>
        </w:rPr>
        <w:t xml:space="preserve"> limit </w:t>
      </w:r>
      <w:r w:rsidRPr="00C04CCC">
        <w:rPr>
          <w:lang w:val="en-US"/>
        </w:rPr>
        <w:t xml:space="preserve">the </w:t>
      </w:r>
      <w:r w:rsidR="0040204A" w:rsidRPr="00C04CCC">
        <w:rPr>
          <w:lang w:val="en-US"/>
        </w:rPr>
        <w:t>selected number of repeti</w:t>
      </w:r>
      <w:r w:rsidR="0098794E" w:rsidRPr="00C04CCC">
        <w:rPr>
          <w:lang w:val="en-US"/>
        </w:rPr>
        <w:t>ti</w:t>
      </w:r>
      <w:r w:rsidR="0040204A" w:rsidRPr="00C04CCC">
        <w:rPr>
          <w:lang w:val="en-US"/>
        </w:rPr>
        <w:t xml:space="preserve">ons </w:t>
      </w:r>
      <w:r w:rsidRPr="00C04CCC">
        <w:rPr>
          <w:lang w:val="en-US"/>
        </w:rPr>
        <w:t>for the PDSCH and PUSCH transmissions needs to be carefully match</w:t>
      </w:r>
      <w:r w:rsidR="0040204A" w:rsidRPr="00C04CCC">
        <w:rPr>
          <w:lang w:val="en-US"/>
        </w:rPr>
        <w:t>ed</w:t>
      </w:r>
      <w:r w:rsidRPr="00C04CCC">
        <w:rPr>
          <w:lang w:val="en-US"/>
        </w:rPr>
        <w:t xml:space="preserve"> </w:t>
      </w:r>
      <w:r w:rsidR="00F847FC">
        <w:rPr>
          <w:lang w:val="en-US"/>
        </w:rPr>
        <w:t xml:space="preserve">to </w:t>
      </w:r>
      <w:r w:rsidRPr="00C04CCC">
        <w:rPr>
          <w:lang w:val="en-US"/>
        </w:rPr>
        <w:t xml:space="preserve">the channel conditions and the desired packet loss rate. A better coverage and system resource </w:t>
      </w:r>
      <w:r w:rsidR="0098794E" w:rsidRPr="00C04CCC">
        <w:rPr>
          <w:lang w:val="en-US"/>
        </w:rPr>
        <w:t>utilization</w:t>
      </w:r>
      <w:r w:rsidRPr="00C04CCC">
        <w:rPr>
          <w:lang w:val="en-US"/>
        </w:rPr>
        <w:t xml:space="preserve"> will hence be possible with a finer granularity of the repetition factors. Int</w:t>
      </w:r>
      <w:r w:rsidR="00000821" w:rsidRPr="00C04CCC">
        <w:rPr>
          <w:lang w:val="en-US"/>
        </w:rPr>
        <w:t>roducing repeti</w:t>
      </w:r>
      <w:r w:rsidR="0098794E" w:rsidRPr="00C04CCC">
        <w:rPr>
          <w:lang w:val="en-US"/>
        </w:rPr>
        <w:t>ti</w:t>
      </w:r>
      <w:r w:rsidR="00000821" w:rsidRPr="00C04CCC">
        <w:rPr>
          <w:lang w:val="en-US"/>
        </w:rPr>
        <w:t>on factors that gives a granularity of 1 – 1.5 dB of the coverage may hence be beneficial for the VoLTE service.</w:t>
      </w:r>
      <w:r w:rsidR="0040204A" w:rsidRPr="00C04CCC">
        <w:rPr>
          <w:lang w:val="en-US"/>
        </w:rPr>
        <w:t xml:space="preserve"> </w:t>
      </w:r>
      <w:r w:rsidRPr="00C04CCC">
        <w:rPr>
          <w:lang w:val="en-US"/>
        </w:rPr>
        <w:t xml:space="preserve"> </w:t>
      </w:r>
    </w:p>
    <w:p w14:paraId="12BEB553" w14:textId="2E4BCCD2" w:rsidR="006A453F" w:rsidRPr="00C04CCC" w:rsidRDefault="00000821" w:rsidP="006A453F">
      <w:pPr>
        <w:pStyle w:val="Observation"/>
        <w:ind w:left="1701" w:hanging="1701"/>
        <w:rPr>
          <w:lang w:val="en-US"/>
        </w:rPr>
      </w:pPr>
      <w:bookmarkStart w:id="8" w:name="_Toc465541009"/>
      <w:bookmarkStart w:id="9" w:name="_Toc465541132"/>
      <w:bookmarkStart w:id="10" w:name="_Toc465541508"/>
      <w:bookmarkStart w:id="11" w:name="_Toc465847808"/>
      <w:bookmarkStart w:id="12" w:name="_Toc465847948"/>
      <w:bookmarkStart w:id="13" w:name="_Toc465848219"/>
      <w:bookmarkStart w:id="14" w:name="_Toc466122920"/>
      <w:bookmarkStart w:id="15" w:name="_Toc466122967"/>
      <w:bookmarkStart w:id="16" w:name="_Toc466123862"/>
      <w:r w:rsidRPr="00C04CCC">
        <w:rPr>
          <w:lang w:val="en-US"/>
        </w:rPr>
        <w:t>A range of the PUSCH repeti</w:t>
      </w:r>
      <w:r w:rsidR="0098794E" w:rsidRPr="00C04CCC">
        <w:rPr>
          <w:lang w:val="en-US"/>
        </w:rPr>
        <w:t>ti</w:t>
      </w:r>
      <w:r w:rsidRPr="00C04CCC">
        <w:rPr>
          <w:lang w:val="en-US"/>
        </w:rPr>
        <w:t>on factors that produces a granularity of 1 to 1.</w:t>
      </w:r>
      <w:r w:rsidR="00C409BE" w:rsidRPr="00C04CCC">
        <w:rPr>
          <w:lang w:val="en-US"/>
        </w:rPr>
        <w:t xml:space="preserve">5 dB for the coverage limit </w:t>
      </w:r>
      <w:r w:rsidRPr="00C04CCC">
        <w:rPr>
          <w:lang w:val="en-US"/>
        </w:rPr>
        <w:t xml:space="preserve">for </w:t>
      </w:r>
      <w:r w:rsidR="00C409BE" w:rsidRPr="00C04CCC">
        <w:rPr>
          <w:lang w:val="en-US"/>
        </w:rPr>
        <w:t xml:space="preserve">the </w:t>
      </w:r>
      <w:r w:rsidRPr="00C04CCC">
        <w:rPr>
          <w:lang w:val="en-US"/>
        </w:rPr>
        <w:t>loss rate</w:t>
      </w:r>
      <w:r w:rsidR="00C409BE" w:rsidRPr="00C04CCC">
        <w:rPr>
          <w:lang w:val="en-US"/>
        </w:rPr>
        <w:t xml:space="preserve"> in the range of 1%</w:t>
      </w:r>
      <w:r w:rsidR="007D3B20" w:rsidRPr="00C04CCC">
        <w:rPr>
          <w:lang w:val="en-US"/>
        </w:rPr>
        <w:t xml:space="preserve"> to 20</w:t>
      </w:r>
      <w:r w:rsidR="00C409BE" w:rsidRPr="00C04CCC">
        <w:rPr>
          <w:lang w:val="en-US"/>
        </w:rPr>
        <w:t>%</w:t>
      </w:r>
      <w:r w:rsidRPr="00C04CCC">
        <w:rPr>
          <w:lang w:val="en-US"/>
        </w:rPr>
        <w:t xml:space="preserve"> may benefit both the coverage and system capacity for VoLTE on CE mode A devices</w:t>
      </w:r>
      <w:bookmarkEnd w:id="8"/>
      <w:bookmarkEnd w:id="9"/>
      <w:bookmarkEnd w:id="10"/>
      <w:bookmarkEnd w:id="11"/>
      <w:bookmarkEnd w:id="12"/>
      <w:bookmarkEnd w:id="13"/>
      <w:r w:rsidR="008B4CE8" w:rsidRPr="00C04CCC">
        <w:rPr>
          <w:lang w:val="en-US"/>
        </w:rPr>
        <w:t>.</w:t>
      </w:r>
      <w:bookmarkEnd w:id="14"/>
      <w:bookmarkEnd w:id="15"/>
      <w:bookmarkEnd w:id="16"/>
    </w:p>
    <w:p w14:paraId="393EE980" w14:textId="7AA6A2E3" w:rsidR="006A453F" w:rsidRDefault="00000821" w:rsidP="006A453F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17" w:name="_Toc465541011"/>
      <w:bookmarkStart w:id="18" w:name="_Toc465541133"/>
      <w:bookmarkStart w:id="19" w:name="_Toc465847809"/>
      <w:bookmarkStart w:id="20" w:name="_Toc465847949"/>
      <w:bookmarkStart w:id="21" w:name="_Toc465848221"/>
      <w:bookmarkStart w:id="22" w:name="_Toc465929372"/>
      <w:bookmarkStart w:id="23" w:name="_Toc466040413"/>
      <w:bookmarkStart w:id="24" w:name="_Toc466122917"/>
      <w:bookmarkStart w:id="25" w:name="_Toc466122968"/>
      <w:bookmarkStart w:id="26" w:name="_Toc466123864"/>
      <w:r w:rsidRPr="00C04CCC">
        <w:rPr>
          <w:lang w:val="en-US"/>
        </w:rPr>
        <w:t>The possibility to use repetition factors 6, 1</w:t>
      </w:r>
      <w:r w:rsidR="005F0A86" w:rsidRPr="00C04CCC">
        <w:rPr>
          <w:lang w:val="en-US"/>
        </w:rPr>
        <w:t>2</w:t>
      </w:r>
      <w:r w:rsidRPr="00C04CCC">
        <w:rPr>
          <w:lang w:val="en-US"/>
        </w:rPr>
        <w:t>, and 24 is added to the set of repeti</w:t>
      </w:r>
      <w:r w:rsidR="0098794E" w:rsidRPr="00C04CCC">
        <w:rPr>
          <w:lang w:val="en-US"/>
        </w:rPr>
        <w:t>ti</w:t>
      </w:r>
      <w:r w:rsidRPr="00C04CCC">
        <w:rPr>
          <w:lang w:val="en-US"/>
        </w:rPr>
        <w:t>on factors for PUSCH.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5C3D35A" w14:textId="41510FFF" w:rsidR="00B13375" w:rsidRDefault="00B13375" w:rsidP="006A453F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27" w:name="_Toc466040414"/>
      <w:bookmarkStart w:id="28" w:name="_Toc466122918"/>
      <w:bookmarkStart w:id="29" w:name="_Toc466122969"/>
      <w:bookmarkStart w:id="30" w:name="_Toc466123865"/>
      <w:r>
        <w:rPr>
          <w:lang w:val="en-US"/>
        </w:rPr>
        <w:t>A set of adjacent repetition factors should be available without the need for UE reconfiguration</w:t>
      </w:r>
      <w:bookmarkEnd w:id="27"/>
      <w:r w:rsidR="004D6B17">
        <w:rPr>
          <w:lang w:val="en-US"/>
        </w:rPr>
        <w:t>.</w:t>
      </w:r>
      <w:bookmarkEnd w:id="28"/>
      <w:bookmarkEnd w:id="29"/>
      <w:bookmarkEnd w:id="30"/>
    </w:p>
    <w:p w14:paraId="5DDF75C3" w14:textId="77777777" w:rsidR="004D6B17" w:rsidRPr="00C04CCC" w:rsidRDefault="004D6B17" w:rsidP="004D6B17">
      <w:pPr>
        <w:pStyle w:val="Proposal"/>
        <w:numPr>
          <w:ilvl w:val="0"/>
          <w:numId w:val="0"/>
        </w:numPr>
        <w:rPr>
          <w:lang w:val="en-US"/>
        </w:rPr>
      </w:pPr>
    </w:p>
    <w:p w14:paraId="69604CDC" w14:textId="7A72F937" w:rsidR="00055FB3" w:rsidRPr="00C04CCC" w:rsidRDefault="00055FB3" w:rsidP="00055FB3">
      <w:pPr>
        <w:pStyle w:val="Heading1"/>
        <w:rPr>
          <w:lang w:val="en-US"/>
        </w:rPr>
      </w:pPr>
      <w:r w:rsidRPr="00C04CCC">
        <w:rPr>
          <w:lang w:val="en-US"/>
        </w:rPr>
        <w:lastRenderedPageBreak/>
        <w:t>Conclusions</w:t>
      </w:r>
    </w:p>
    <w:p w14:paraId="26C3119A" w14:textId="13D9A57E" w:rsidR="00B13375" w:rsidRDefault="00B13375">
      <w:pPr>
        <w:pStyle w:val="TOC1"/>
        <w:rPr>
          <w:b w:val="0"/>
          <w:noProof w:val="0"/>
          <w:szCs w:val="20"/>
        </w:rPr>
      </w:pPr>
      <w:r w:rsidRPr="00B13375">
        <w:rPr>
          <w:b w:val="0"/>
          <w:noProof w:val="0"/>
          <w:szCs w:val="20"/>
        </w:rPr>
        <w:t>This contribution discusses the repetition factors for PUSCH</w:t>
      </w:r>
      <w:r w:rsidR="00A7312C">
        <w:rPr>
          <w:b w:val="0"/>
          <w:noProof w:val="0"/>
          <w:szCs w:val="20"/>
        </w:rPr>
        <w:t>.</w:t>
      </w:r>
    </w:p>
    <w:p w14:paraId="6D169DF2" w14:textId="006D1360" w:rsidR="00540B91" w:rsidRPr="00C04CCC" w:rsidRDefault="00931EC7">
      <w:pPr>
        <w:pStyle w:val="TOC1"/>
        <w:rPr>
          <w:b w:val="0"/>
          <w:noProof w:val="0"/>
          <w:szCs w:val="20"/>
        </w:rPr>
      </w:pPr>
      <w:r>
        <w:rPr>
          <w:b w:val="0"/>
          <w:noProof w:val="0"/>
          <w:szCs w:val="20"/>
        </w:rPr>
        <w:t>W</w:t>
      </w:r>
      <w:r w:rsidR="006A453F" w:rsidRPr="00C04CCC">
        <w:rPr>
          <w:b w:val="0"/>
          <w:noProof w:val="0"/>
          <w:szCs w:val="20"/>
        </w:rPr>
        <w:t>e made the following observation:</w:t>
      </w:r>
    </w:p>
    <w:p w14:paraId="5263DE83" w14:textId="77777777" w:rsidR="004B4CE3" w:rsidRPr="004B4CE3" w:rsidRDefault="006A453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C04CCC">
        <w:rPr>
          <w:b w:val="0"/>
          <w:bCs/>
        </w:rPr>
        <w:fldChar w:fldCharType="begin"/>
      </w:r>
      <w:r w:rsidRPr="00756B10">
        <w:rPr>
          <w:bCs/>
        </w:rPr>
        <w:instrText xml:space="preserve"> TOC \f \n \t "Observation;1" </w:instrText>
      </w:r>
      <w:r w:rsidRPr="00C04CCC">
        <w:rPr>
          <w:b w:val="0"/>
          <w:bCs/>
        </w:rPr>
        <w:fldChar w:fldCharType="separate"/>
      </w:r>
      <w:r w:rsidR="004B4CE3" w:rsidRPr="00194FA1">
        <w:t>Observation 1</w:t>
      </w:r>
      <w:r w:rsidR="004B4CE3" w:rsidRPr="004B4CE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4B4CE3" w:rsidRPr="00194FA1">
        <w:t>A range of the PUSCH repetition factors that produces a granularity of 1 to 1.5 dB for the coverage limit for the loss rate in the range of 1% to 20% may benefit both the coverage and system capacity for VoLTE on CE mode A devices.</w:t>
      </w:r>
    </w:p>
    <w:p w14:paraId="7057B2CA" w14:textId="0DCB7C15" w:rsidR="006A453F" w:rsidRPr="00C04CCC" w:rsidRDefault="006A453F" w:rsidP="006A453F">
      <w:pPr>
        <w:pStyle w:val="BodyText"/>
        <w:rPr>
          <w:b/>
          <w:bCs/>
          <w:lang w:val="en-US"/>
        </w:rPr>
      </w:pPr>
      <w:r w:rsidRPr="00C04CCC">
        <w:rPr>
          <w:b/>
          <w:bCs/>
          <w:lang w:val="en-US"/>
        </w:rPr>
        <w:fldChar w:fldCharType="end"/>
      </w:r>
    </w:p>
    <w:p w14:paraId="5D0D5AA8" w14:textId="679FB902" w:rsidR="00540B91" w:rsidRPr="00C04CCC" w:rsidRDefault="00931EC7">
      <w:pPr>
        <w:pStyle w:val="TOC1"/>
        <w:rPr>
          <w:b w:val="0"/>
          <w:noProof w:val="0"/>
          <w:szCs w:val="20"/>
        </w:rPr>
      </w:pPr>
      <w:r>
        <w:rPr>
          <w:b w:val="0"/>
          <w:noProof w:val="0"/>
          <w:szCs w:val="20"/>
        </w:rPr>
        <w:t>W</w:t>
      </w:r>
      <w:r w:rsidR="006A453F" w:rsidRPr="00C04CCC">
        <w:rPr>
          <w:b w:val="0"/>
          <w:noProof w:val="0"/>
          <w:szCs w:val="20"/>
        </w:rPr>
        <w:t>e propose the following:</w:t>
      </w:r>
    </w:p>
    <w:p w14:paraId="3374D5EB" w14:textId="77777777" w:rsidR="004B4CE3" w:rsidRPr="004B4CE3" w:rsidRDefault="006A453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C04CCC">
        <w:rPr>
          <w:b w:val="0"/>
          <w:bCs/>
          <w:szCs w:val="20"/>
        </w:rPr>
        <w:fldChar w:fldCharType="begin"/>
      </w:r>
      <w:r w:rsidRPr="00756B10">
        <w:rPr>
          <w:bCs/>
        </w:rPr>
        <w:instrText xml:space="preserve"> TOC \f \n \p " " \t "Proposal;1" </w:instrText>
      </w:r>
      <w:r w:rsidRPr="00C04CCC">
        <w:rPr>
          <w:b w:val="0"/>
          <w:bCs/>
          <w:szCs w:val="20"/>
        </w:rPr>
        <w:fldChar w:fldCharType="separate"/>
      </w:r>
      <w:r w:rsidR="004B4CE3" w:rsidRPr="00992B7C">
        <w:t>Proposal 1</w:t>
      </w:r>
      <w:r w:rsidR="004B4CE3" w:rsidRPr="004B4CE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4B4CE3" w:rsidRPr="00992B7C">
        <w:t>The possibility to use repetition factors 6, 12, and 24 is added to the set of repetition factors for PUSCH.</w:t>
      </w:r>
    </w:p>
    <w:p w14:paraId="243F64E0" w14:textId="77777777" w:rsidR="004B4CE3" w:rsidRPr="004B4CE3" w:rsidRDefault="004B4CE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92B7C">
        <w:t>Proposal 2</w:t>
      </w:r>
      <w:r w:rsidRPr="004B4CE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992B7C">
        <w:t>A set of adjacent repetition factors should be available without the need for UE reconfiguration.</w:t>
      </w:r>
    </w:p>
    <w:p w14:paraId="09B80810" w14:textId="2F6792BB" w:rsidR="006A453F" w:rsidRPr="00C04CCC" w:rsidRDefault="006A453F" w:rsidP="006A453F">
      <w:pPr>
        <w:pStyle w:val="Heading1"/>
        <w:rPr>
          <w:lang w:val="en-US"/>
        </w:rPr>
      </w:pPr>
      <w:r w:rsidRPr="00C04CCC">
        <w:rPr>
          <w:b/>
          <w:bCs/>
          <w:lang w:val="en-US"/>
        </w:rPr>
        <w:fldChar w:fldCharType="end"/>
      </w:r>
      <w:r w:rsidRPr="00C04CCC">
        <w:rPr>
          <w:lang w:val="en-US"/>
        </w:rPr>
        <w:t>References</w:t>
      </w:r>
    </w:p>
    <w:p w14:paraId="535F6292" w14:textId="0F0E2EE0" w:rsidR="00A62462" w:rsidRPr="00C04CCC" w:rsidRDefault="00A62462" w:rsidP="00A62462">
      <w:pPr>
        <w:pStyle w:val="Reference"/>
        <w:rPr>
          <w:lang w:val="en-US"/>
        </w:rPr>
      </w:pPr>
      <w:bookmarkStart w:id="31" w:name="_Ref462667309"/>
      <w:bookmarkStart w:id="32" w:name="_Ref174151459"/>
      <w:bookmarkStart w:id="33" w:name="_Ref189809556"/>
      <w:bookmarkStart w:id="34" w:name="_Ref458807249"/>
      <w:bookmarkStart w:id="35" w:name="_Ref458807496"/>
      <w:r w:rsidRPr="00C04CCC">
        <w:rPr>
          <w:lang w:val="en-US"/>
        </w:rPr>
        <w:t>RP-161464, “Revised WID for Further Enhanced MTC for LTE”</w:t>
      </w:r>
    </w:p>
    <w:p w14:paraId="0BF13391" w14:textId="582B6B61" w:rsidR="003A564D" w:rsidRPr="00C04CCC" w:rsidRDefault="003A564D" w:rsidP="00A62462">
      <w:pPr>
        <w:pStyle w:val="Reference"/>
        <w:rPr>
          <w:lang w:val="en-US"/>
        </w:rPr>
      </w:pPr>
      <w:bookmarkStart w:id="36" w:name="_Ref465847832"/>
      <w:bookmarkStart w:id="37" w:name="_Ref458807650"/>
      <w:bookmarkEnd w:id="31"/>
      <w:r w:rsidRPr="00C04CCC">
        <w:rPr>
          <w:lang w:val="en-US"/>
        </w:rPr>
        <w:t>R1-16</w:t>
      </w:r>
      <w:r w:rsidR="00D17583" w:rsidRPr="00C04CCC">
        <w:rPr>
          <w:lang w:val="en-US"/>
        </w:rPr>
        <w:t>11</w:t>
      </w:r>
      <w:r w:rsidRPr="00C04CCC">
        <w:rPr>
          <w:lang w:val="en-US"/>
        </w:rPr>
        <w:t>053, “LS on FeMTC VoLTE enhancements”, To: RAN2, RAN4</w:t>
      </w:r>
      <w:bookmarkEnd w:id="36"/>
    </w:p>
    <w:p w14:paraId="3C156477" w14:textId="312A2672" w:rsidR="006C1663" w:rsidRPr="00C04CCC" w:rsidRDefault="006C1663">
      <w:pPr>
        <w:pStyle w:val="Reference"/>
        <w:rPr>
          <w:lang w:val="en-US"/>
        </w:rPr>
      </w:pPr>
      <w:bookmarkStart w:id="38" w:name="_Ref465847556"/>
      <w:r w:rsidRPr="00C04CCC">
        <w:rPr>
          <w:lang w:val="en-US"/>
        </w:rPr>
        <w:t>RP-161815, “New Work Item on Voice and Video enhancement for LTE”, CMCC, Huawei, China Telecom</w:t>
      </w:r>
      <w:bookmarkEnd w:id="38"/>
    </w:p>
    <w:p w14:paraId="0D554B37" w14:textId="14C34FCB" w:rsidR="00A62462" w:rsidRPr="00C04CCC" w:rsidRDefault="00A62462" w:rsidP="00A62462">
      <w:pPr>
        <w:pStyle w:val="Reference"/>
        <w:rPr>
          <w:lang w:val="en-US"/>
        </w:rPr>
      </w:pPr>
      <w:bookmarkStart w:id="39" w:name="_Ref465847652"/>
      <w:r w:rsidRPr="00C04CCC">
        <w:rPr>
          <w:lang w:val="en-US"/>
        </w:rPr>
        <w:t>R1-16</w:t>
      </w:r>
      <w:r w:rsidR="003A507F" w:rsidRPr="00C04CCC">
        <w:rPr>
          <w:lang w:val="en-US"/>
        </w:rPr>
        <w:t>11</w:t>
      </w:r>
      <w:r w:rsidRPr="00C04CCC">
        <w:rPr>
          <w:lang w:val="en-US"/>
        </w:rPr>
        <w:t>0</w:t>
      </w:r>
      <w:r w:rsidR="003A564D" w:rsidRPr="00C04CCC">
        <w:rPr>
          <w:lang w:val="en-US"/>
        </w:rPr>
        <w:t>57</w:t>
      </w:r>
      <w:r w:rsidRPr="00C04CCC">
        <w:rPr>
          <w:lang w:val="en-US"/>
        </w:rPr>
        <w:t xml:space="preserve">, “LS </w:t>
      </w:r>
      <w:r w:rsidR="003A564D" w:rsidRPr="00C04CCC">
        <w:rPr>
          <w:lang w:val="en-US"/>
        </w:rPr>
        <w:t>for Voice and Video enhancement in LTE</w:t>
      </w:r>
      <w:r w:rsidRPr="00C04CCC">
        <w:rPr>
          <w:lang w:val="en-US"/>
        </w:rPr>
        <w:t xml:space="preserve">”, </w:t>
      </w:r>
      <w:r w:rsidR="003A564D" w:rsidRPr="00C04CCC">
        <w:rPr>
          <w:lang w:val="en-US"/>
        </w:rPr>
        <w:t xml:space="preserve">To: </w:t>
      </w:r>
      <w:r w:rsidRPr="00C04CCC">
        <w:rPr>
          <w:lang w:val="en-US"/>
        </w:rPr>
        <w:t>RAN2</w:t>
      </w:r>
      <w:bookmarkEnd w:id="37"/>
      <w:bookmarkEnd w:id="39"/>
    </w:p>
    <w:p w14:paraId="55B23960" w14:textId="41DF22F5" w:rsidR="008676D6" w:rsidRPr="00C04CCC" w:rsidRDefault="008676D6" w:rsidP="008676D6">
      <w:pPr>
        <w:pStyle w:val="Reference"/>
        <w:rPr>
          <w:lang w:val="en-US"/>
        </w:rPr>
      </w:pPr>
      <w:bookmarkStart w:id="40" w:name="_Ref465538912"/>
      <w:r w:rsidRPr="00C04CCC">
        <w:rPr>
          <w:lang w:val="en-US"/>
        </w:rPr>
        <w:t xml:space="preserve">R1-1610395, </w:t>
      </w:r>
      <w:r w:rsidR="0055112C" w:rsidRPr="00C04CCC">
        <w:rPr>
          <w:lang w:val="en-US"/>
        </w:rPr>
        <w:t>“</w:t>
      </w:r>
      <w:r w:rsidRPr="00C04CCC">
        <w:rPr>
          <w:lang w:val="en-US"/>
        </w:rPr>
        <w:t>VoLTE enhancements for CE mode A</w:t>
      </w:r>
      <w:r w:rsidR="0055112C" w:rsidRPr="00C04CCC">
        <w:rPr>
          <w:lang w:val="en-US"/>
        </w:rPr>
        <w:t>”</w:t>
      </w:r>
      <w:r w:rsidRPr="00C04CCC">
        <w:rPr>
          <w:lang w:val="en-US"/>
        </w:rPr>
        <w:t xml:space="preserve">, </w:t>
      </w:r>
      <w:r w:rsidR="00EB67DD" w:rsidRPr="00C04CCC">
        <w:rPr>
          <w:lang w:val="en-US"/>
        </w:rPr>
        <w:t>Er</w:t>
      </w:r>
      <w:r w:rsidRPr="00C04CCC">
        <w:rPr>
          <w:lang w:val="en-US"/>
        </w:rPr>
        <w:t>icsson</w:t>
      </w:r>
      <w:bookmarkEnd w:id="40"/>
    </w:p>
    <w:bookmarkEnd w:id="32"/>
    <w:bookmarkEnd w:id="33"/>
    <w:bookmarkEnd w:id="34"/>
    <w:bookmarkEnd w:id="35"/>
    <w:p w14:paraId="116F1D3A" w14:textId="665585DA" w:rsidR="00DF514B" w:rsidRPr="00C04CCC" w:rsidRDefault="00DF514B" w:rsidP="00B0606D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  <w:lang w:val="en-US"/>
        </w:rPr>
      </w:pPr>
    </w:p>
    <w:p w14:paraId="3BCDF716" w14:textId="3C3E32D5" w:rsidR="00DC3EC3" w:rsidRPr="00756B10" w:rsidRDefault="00DC3EC3" w:rsidP="00DC3EC3">
      <w:pPr>
        <w:pStyle w:val="Caption"/>
        <w:rPr>
          <w:lang w:val="en-US"/>
        </w:rPr>
      </w:pPr>
    </w:p>
    <w:sectPr w:rsidR="00DC3EC3" w:rsidRPr="00756B10" w:rsidSect="003B566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C007C" w14:textId="77777777" w:rsidR="006D5E81" w:rsidRDefault="006D5E81">
      <w:pPr>
        <w:spacing w:after="0"/>
      </w:pPr>
      <w:r>
        <w:separator/>
      </w:r>
    </w:p>
  </w:endnote>
  <w:endnote w:type="continuationSeparator" w:id="0">
    <w:p w14:paraId="0621FFED" w14:textId="77777777" w:rsidR="006D5E81" w:rsidRDefault="006D5E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61FB4EAE" w:rsidR="00834B6C" w:rsidRDefault="00834B6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72B69">
      <w:rPr>
        <w:rStyle w:val="PageNumber"/>
      </w:rPr>
      <w:t>3</w:t>
    </w:r>
    <w:r>
      <w:rPr>
        <w:rStyle w:val="PageNumber"/>
      </w:rPr>
      <w:fldChar w:fldCharType="end"/>
    </w:r>
    <w:bookmarkStart w:id="41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72B6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  <w:bookmarkEnd w:id="4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4AD8EB80" w:rsidR="00834B6C" w:rsidRDefault="00834B6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72B6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72B6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4D58C" w14:textId="77777777" w:rsidR="006D5E81" w:rsidRDefault="006D5E81">
      <w:pPr>
        <w:spacing w:after="0"/>
      </w:pPr>
      <w:r>
        <w:separator/>
      </w:r>
    </w:p>
  </w:footnote>
  <w:footnote w:type="continuationSeparator" w:id="0">
    <w:p w14:paraId="3FE88FA8" w14:textId="77777777" w:rsidR="006D5E81" w:rsidRDefault="006D5E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834B6C" w:rsidRPr="006A0FC7" w:rsidRDefault="00834B6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834B6C" w:rsidRPr="00BF30DA" w:rsidRDefault="00834B6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147FDC"/>
    <w:multiLevelType w:val="hybridMultilevel"/>
    <w:tmpl w:val="DA3229D8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13924E5"/>
    <w:multiLevelType w:val="hybridMultilevel"/>
    <w:tmpl w:val="4D3EAC7C"/>
    <w:lvl w:ilvl="0" w:tplc="837E0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2E0E67"/>
    <w:multiLevelType w:val="hybridMultilevel"/>
    <w:tmpl w:val="4B2E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111471"/>
    <w:multiLevelType w:val="hybridMultilevel"/>
    <w:tmpl w:val="AACE1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5650D"/>
    <w:multiLevelType w:val="hybridMultilevel"/>
    <w:tmpl w:val="15F240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1805F0"/>
    <w:multiLevelType w:val="hybridMultilevel"/>
    <w:tmpl w:val="154A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B0159"/>
    <w:multiLevelType w:val="hybridMultilevel"/>
    <w:tmpl w:val="AB7C5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8C6A86"/>
    <w:multiLevelType w:val="hybridMultilevel"/>
    <w:tmpl w:val="46CC54B2"/>
    <w:lvl w:ilvl="0" w:tplc="837E0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5031A"/>
    <w:multiLevelType w:val="hybridMultilevel"/>
    <w:tmpl w:val="5AF877D4"/>
    <w:lvl w:ilvl="0" w:tplc="7EC6EB02">
      <w:start w:val="3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C6AAF80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1037A"/>
    <w:multiLevelType w:val="hybridMultilevel"/>
    <w:tmpl w:val="1BF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44AEF"/>
    <w:multiLevelType w:val="hybridMultilevel"/>
    <w:tmpl w:val="0CF2E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371BD"/>
    <w:multiLevelType w:val="hybridMultilevel"/>
    <w:tmpl w:val="41B08608"/>
    <w:lvl w:ilvl="0" w:tplc="7D06EA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9522D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662F3A">
      <w:start w:val="24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4A12D8">
      <w:start w:val="24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8C71A4">
      <w:start w:val="247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542E9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EEC2A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4CCE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48AD1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29B947CE"/>
    <w:multiLevelType w:val="hybridMultilevel"/>
    <w:tmpl w:val="DC2E68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D4C6C25"/>
    <w:multiLevelType w:val="hybridMultilevel"/>
    <w:tmpl w:val="0E228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A18B8"/>
    <w:multiLevelType w:val="hybridMultilevel"/>
    <w:tmpl w:val="8DBE2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74960"/>
    <w:multiLevelType w:val="hybridMultilevel"/>
    <w:tmpl w:val="64581ADE"/>
    <w:lvl w:ilvl="0" w:tplc="0B3440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89266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C6E6A8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F4CECD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45A708C"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EE68856"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2489EF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80E1DB2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1EC765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2" w15:restartNumberingAfterBreak="0">
    <w:nsid w:val="399C5157"/>
    <w:multiLevelType w:val="hybridMultilevel"/>
    <w:tmpl w:val="59940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050D42"/>
    <w:multiLevelType w:val="hybridMultilevel"/>
    <w:tmpl w:val="A1BC2F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3844FA"/>
    <w:multiLevelType w:val="hybridMultilevel"/>
    <w:tmpl w:val="C55018C4"/>
    <w:lvl w:ilvl="0" w:tplc="581468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31041C"/>
    <w:multiLevelType w:val="hybridMultilevel"/>
    <w:tmpl w:val="8FFE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F735B8C"/>
    <w:multiLevelType w:val="hybridMultilevel"/>
    <w:tmpl w:val="C86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225AE6"/>
    <w:multiLevelType w:val="hybridMultilevel"/>
    <w:tmpl w:val="77BCFC74"/>
    <w:lvl w:ilvl="0" w:tplc="3F8AF33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92885C0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C06169"/>
    <w:multiLevelType w:val="hybridMultilevel"/>
    <w:tmpl w:val="7DD8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256742"/>
    <w:multiLevelType w:val="hybridMultilevel"/>
    <w:tmpl w:val="5D0E6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DD53159"/>
    <w:multiLevelType w:val="hybridMultilevel"/>
    <w:tmpl w:val="B4B28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2D4CDF"/>
    <w:multiLevelType w:val="hybridMultilevel"/>
    <w:tmpl w:val="9170F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7B3BB2"/>
    <w:multiLevelType w:val="hybridMultilevel"/>
    <w:tmpl w:val="B6BE301C"/>
    <w:lvl w:ilvl="0" w:tplc="136EA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0456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EEC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C9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060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C8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8B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C4E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CE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6D26560"/>
    <w:multiLevelType w:val="hybridMultilevel"/>
    <w:tmpl w:val="AB2C408E"/>
    <w:lvl w:ilvl="0" w:tplc="6BC4C34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2421D6"/>
    <w:multiLevelType w:val="hybridMultilevel"/>
    <w:tmpl w:val="99FA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0775F9"/>
    <w:multiLevelType w:val="hybridMultilevel"/>
    <w:tmpl w:val="410E3D0C"/>
    <w:lvl w:ilvl="0" w:tplc="837E0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D214ED2"/>
    <w:multiLevelType w:val="hybridMultilevel"/>
    <w:tmpl w:val="37BC7636"/>
    <w:lvl w:ilvl="0" w:tplc="697E6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26D45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42645E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5A0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D859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A8FC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509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7E55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78B2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6D9C3F5B"/>
    <w:multiLevelType w:val="hybridMultilevel"/>
    <w:tmpl w:val="7C40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00797D"/>
    <w:multiLevelType w:val="hybridMultilevel"/>
    <w:tmpl w:val="01EAC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3"/>
  </w:num>
  <w:num w:numId="5">
    <w:abstractNumId w:val="18"/>
  </w:num>
  <w:num w:numId="6">
    <w:abstractNumId w:val="29"/>
  </w:num>
  <w:num w:numId="7">
    <w:abstractNumId w:val="37"/>
  </w:num>
  <w:num w:numId="8">
    <w:abstractNumId w:val="19"/>
  </w:num>
  <w:num w:numId="9">
    <w:abstractNumId w:val="27"/>
  </w:num>
  <w:num w:numId="10">
    <w:abstractNumId w:val="25"/>
  </w:num>
  <w:num w:numId="11">
    <w:abstractNumId w:val="36"/>
  </w:num>
  <w:num w:numId="12">
    <w:abstractNumId w:val="33"/>
  </w:num>
  <w:num w:numId="13">
    <w:abstractNumId w:val="46"/>
  </w:num>
  <w:num w:numId="14">
    <w:abstractNumId w:val="43"/>
  </w:num>
  <w:num w:numId="15">
    <w:abstractNumId w:val="45"/>
  </w:num>
  <w:num w:numId="16">
    <w:abstractNumId w:val="44"/>
  </w:num>
  <w:num w:numId="17">
    <w:abstractNumId w:val="15"/>
  </w:num>
  <w:num w:numId="18">
    <w:abstractNumId w:val="28"/>
  </w:num>
  <w:num w:numId="19">
    <w:abstractNumId w:val="5"/>
  </w:num>
  <w:num w:numId="20">
    <w:abstractNumId w:val="13"/>
  </w:num>
  <w:num w:numId="21">
    <w:abstractNumId w:val="40"/>
  </w:num>
  <w:num w:numId="22">
    <w:abstractNumId w:val="16"/>
  </w:num>
  <w:num w:numId="23">
    <w:abstractNumId w:val="32"/>
  </w:num>
  <w:num w:numId="24">
    <w:abstractNumId w:val="4"/>
  </w:num>
  <w:num w:numId="25">
    <w:abstractNumId w:val="26"/>
  </w:num>
  <w:num w:numId="26">
    <w:abstractNumId w:val="42"/>
  </w:num>
  <w:num w:numId="27">
    <w:abstractNumId w:val="24"/>
  </w:num>
  <w:num w:numId="28">
    <w:abstractNumId w:val="35"/>
  </w:num>
  <w:num w:numId="29">
    <w:abstractNumId w:val="20"/>
  </w:num>
  <w:num w:numId="30">
    <w:abstractNumId w:val="14"/>
  </w:num>
  <w:num w:numId="31">
    <w:abstractNumId w:val="6"/>
  </w:num>
  <w:num w:numId="32">
    <w:abstractNumId w:val="31"/>
  </w:num>
  <w:num w:numId="33">
    <w:abstractNumId w:val="34"/>
  </w:num>
  <w:num w:numId="34">
    <w:abstractNumId w:val="8"/>
  </w:num>
  <w:num w:numId="35">
    <w:abstractNumId w:val="11"/>
  </w:num>
  <w:num w:numId="36">
    <w:abstractNumId w:val="2"/>
  </w:num>
  <w:num w:numId="37">
    <w:abstractNumId w:val="41"/>
  </w:num>
  <w:num w:numId="38">
    <w:abstractNumId w:val="21"/>
  </w:num>
  <w:num w:numId="39">
    <w:abstractNumId w:val="47"/>
  </w:num>
  <w:num w:numId="40">
    <w:abstractNumId w:val="22"/>
  </w:num>
  <w:num w:numId="41">
    <w:abstractNumId w:val="17"/>
  </w:num>
  <w:num w:numId="42">
    <w:abstractNumId w:val="9"/>
  </w:num>
  <w:num w:numId="43">
    <w:abstractNumId w:val="1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 w:numId="46">
    <w:abstractNumId w:val="23"/>
  </w:num>
  <w:num w:numId="47">
    <w:abstractNumId w:val="38"/>
  </w:num>
  <w:num w:numId="48">
    <w:abstractNumId w:val="7"/>
  </w:num>
  <w:num w:numId="49">
    <w:abstractNumId w:val="30"/>
  </w:num>
  <w:num w:numId="50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57"/>
    <w:rsid w:val="00000334"/>
    <w:rsid w:val="00000821"/>
    <w:rsid w:val="00001E95"/>
    <w:rsid w:val="000035BA"/>
    <w:rsid w:val="00003F28"/>
    <w:rsid w:val="0000470B"/>
    <w:rsid w:val="00004F8F"/>
    <w:rsid w:val="000051C9"/>
    <w:rsid w:val="000057DF"/>
    <w:rsid w:val="00005C0F"/>
    <w:rsid w:val="0000640E"/>
    <w:rsid w:val="00006D60"/>
    <w:rsid w:val="000075E4"/>
    <w:rsid w:val="00007EEE"/>
    <w:rsid w:val="0001002B"/>
    <w:rsid w:val="00010AEE"/>
    <w:rsid w:val="00011A8E"/>
    <w:rsid w:val="00011F2D"/>
    <w:rsid w:val="000135DD"/>
    <w:rsid w:val="00013F4F"/>
    <w:rsid w:val="00014DAE"/>
    <w:rsid w:val="00015BAF"/>
    <w:rsid w:val="000167F2"/>
    <w:rsid w:val="00017366"/>
    <w:rsid w:val="000179DF"/>
    <w:rsid w:val="00017AF9"/>
    <w:rsid w:val="000213CE"/>
    <w:rsid w:val="00022342"/>
    <w:rsid w:val="000237B9"/>
    <w:rsid w:val="00023B17"/>
    <w:rsid w:val="00024429"/>
    <w:rsid w:val="00025089"/>
    <w:rsid w:val="0002572A"/>
    <w:rsid w:val="00027311"/>
    <w:rsid w:val="00027650"/>
    <w:rsid w:val="000277B2"/>
    <w:rsid w:val="00027D60"/>
    <w:rsid w:val="0003069E"/>
    <w:rsid w:val="00031103"/>
    <w:rsid w:val="00031AF6"/>
    <w:rsid w:val="000324B4"/>
    <w:rsid w:val="00032D3A"/>
    <w:rsid w:val="00035879"/>
    <w:rsid w:val="00036AAB"/>
    <w:rsid w:val="00040CFD"/>
    <w:rsid w:val="00041F81"/>
    <w:rsid w:val="00042044"/>
    <w:rsid w:val="00042761"/>
    <w:rsid w:val="00042A4F"/>
    <w:rsid w:val="000433C7"/>
    <w:rsid w:val="0004621B"/>
    <w:rsid w:val="00046335"/>
    <w:rsid w:val="0005061C"/>
    <w:rsid w:val="00050B2A"/>
    <w:rsid w:val="0005126B"/>
    <w:rsid w:val="000529B3"/>
    <w:rsid w:val="00052A8F"/>
    <w:rsid w:val="00052A90"/>
    <w:rsid w:val="000530D9"/>
    <w:rsid w:val="0005365D"/>
    <w:rsid w:val="0005434F"/>
    <w:rsid w:val="00055864"/>
    <w:rsid w:val="00055E6D"/>
    <w:rsid w:val="00055FB3"/>
    <w:rsid w:val="00057B28"/>
    <w:rsid w:val="00057BAE"/>
    <w:rsid w:val="00060362"/>
    <w:rsid w:val="00060CD9"/>
    <w:rsid w:val="00061919"/>
    <w:rsid w:val="00061B41"/>
    <w:rsid w:val="00061C59"/>
    <w:rsid w:val="00063883"/>
    <w:rsid w:val="0006596D"/>
    <w:rsid w:val="00066564"/>
    <w:rsid w:val="000668DB"/>
    <w:rsid w:val="00066C19"/>
    <w:rsid w:val="00067182"/>
    <w:rsid w:val="00067C1B"/>
    <w:rsid w:val="0007045A"/>
    <w:rsid w:val="00070D16"/>
    <w:rsid w:val="000718D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6CA3"/>
    <w:rsid w:val="00076D1F"/>
    <w:rsid w:val="00076E8C"/>
    <w:rsid w:val="000803A9"/>
    <w:rsid w:val="00080800"/>
    <w:rsid w:val="00081CA2"/>
    <w:rsid w:val="000832A0"/>
    <w:rsid w:val="000857F2"/>
    <w:rsid w:val="0008594B"/>
    <w:rsid w:val="00087350"/>
    <w:rsid w:val="0008796B"/>
    <w:rsid w:val="0009030C"/>
    <w:rsid w:val="00091A7F"/>
    <w:rsid w:val="00091F76"/>
    <w:rsid w:val="00093C23"/>
    <w:rsid w:val="00093FC2"/>
    <w:rsid w:val="00095772"/>
    <w:rsid w:val="00095E6C"/>
    <w:rsid w:val="00096045"/>
    <w:rsid w:val="000963AE"/>
    <w:rsid w:val="0009684F"/>
    <w:rsid w:val="00096C16"/>
    <w:rsid w:val="00097F75"/>
    <w:rsid w:val="000A105F"/>
    <w:rsid w:val="000A207F"/>
    <w:rsid w:val="000A23B2"/>
    <w:rsid w:val="000A29C6"/>
    <w:rsid w:val="000A33B5"/>
    <w:rsid w:val="000A4871"/>
    <w:rsid w:val="000A4A16"/>
    <w:rsid w:val="000A4FF9"/>
    <w:rsid w:val="000A51A1"/>
    <w:rsid w:val="000A525A"/>
    <w:rsid w:val="000A6510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C0BE5"/>
    <w:rsid w:val="000C18F3"/>
    <w:rsid w:val="000C20EA"/>
    <w:rsid w:val="000C2715"/>
    <w:rsid w:val="000C3C4D"/>
    <w:rsid w:val="000C3D83"/>
    <w:rsid w:val="000C4751"/>
    <w:rsid w:val="000C583D"/>
    <w:rsid w:val="000C6BD6"/>
    <w:rsid w:val="000C6F10"/>
    <w:rsid w:val="000C735C"/>
    <w:rsid w:val="000C7570"/>
    <w:rsid w:val="000C7F06"/>
    <w:rsid w:val="000D00D7"/>
    <w:rsid w:val="000D036A"/>
    <w:rsid w:val="000D1E59"/>
    <w:rsid w:val="000D2956"/>
    <w:rsid w:val="000D3E6A"/>
    <w:rsid w:val="000D451A"/>
    <w:rsid w:val="000D4529"/>
    <w:rsid w:val="000D4A89"/>
    <w:rsid w:val="000D4E16"/>
    <w:rsid w:val="000D55E4"/>
    <w:rsid w:val="000D6389"/>
    <w:rsid w:val="000D67DA"/>
    <w:rsid w:val="000D6BD7"/>
    <w:rsid w:val="000D7E2B"/>
    <w:rsid w:val="000D7E6E"/>
    <w:rsid w:val="000E0248"/>
    <w:rsid w:val="000E114A"/>
    <w:rsid w:val="000E1B66"/>
    <w:rsid w:val="000E2254"/>
    <w:rsid w:val="000E2D68"/>
    <w:rsid w:val="000E2DED"/>
    <w:rsid w:val="000E3076"/>
    <w:rsid w:val="000E34C8"/>
    <w:rsid w:val="000E3586"/>
    <w:rsid w:val="000E36EA"/>
    <w:rsid w:val="000E4593"/>
    <w:rsid w:val="000E4E27"/>
    <w:rsid w:val="000E5660"/>
    <w:rsid w:val="000E63C3"/>
    <w:rsid w:val="000E669F"/>
    <w:rsid w:val="000E71AB"/>
    <w:rsid w:val="000E7C9C"/>
    <w:rsid w:val="000E7F68"/>
    <w:rsid w:val="000F0839"/>
    <w:rsid w:val="000F0AE3"/>
    <w:rsid w:val="000F0BFD"/>
    <w:rsid w:val="000F13A6"/>
    <w:rsid w:val="000F13BB"/>
    <w:rsid w:val="000F1847"/>
    <w:rsid w:val="000F1AA2"/>
    <w:rsid w:val="000F20AD"/>
    <w:rsid w:val="000F22DE"/>
    <w:rsid w:val="000F2D08"/>
    <w:rsid w:val="000F2F61"/>
    <w:rsid w:val="000F3164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10EFB"/>
    <w:rsid w:val="00111437"/>
    <w:rsid w:val="0011159B"/>
    <w:rsid w:val="00111F3B"/>
    <w:rsid w:val="00111F79"/>
    <w:rsid w:val="00112BA9"/>
    <w:rsid w:val="00114738"/>
    <w:rsid w:val="00114D8B"/>
    <w:rsid w:val="0011502D"/>
    <w:rsid w:val="0011558F"/>
    <w:rsid w:val="0011577C"/>
    <w:rsid w:val="001168FA"/>
    <w:rsid w:val="001178F2"/>
    <w:rsid w:val="00120041"/>
    <w:rsid w:val="001203AA"/>
    <w:rsid w:val="00120B4C"/>
    <w:rsid w:val="0012216C"/>
    <w:rsid w:val="0012219A"/>
    <w:rsid w:val="00125368"/>
    <w:rsid w:val="001254C4"/>
    <w:rsid w:val="001259CF"/>
    <w:rsid w:val="00126EAB"/>
    <w:rsid w:val="00127535"/>
    <w:rsid w:val="00130AA2"/>
    <w:rsid w:val="00130ED8"/>
    <w:rsid w:val="001311CC"/>
    <w:rsid w:val="00131AD0"/>
    <w:rsid w:val="0013241F"/>
    <w:rsid w:val="00132BF6"/>
    <w:rsid w:val="00133470"/>
    <w:rsid w:val="00134149"/>
    <w:rsid w:val="00134A82"/>
    <w:rsid w:val="00134EFD"/>
    <w:rsid w:val="00134F1D"/>
    <w:rsid w:val="001354B2"/>
    <w:rsid w:val="00135EB8"/>
    <w:rsid w:val="00137ED4"/>
    <w:rsid w:val="00140270"/>
    <w:rsid w:val="00140C24"/>
    <w:rsid w:val="001421A8"/>
    <w:rsid w:val="00142231"/>
    <w:rsid w:val="00142391"/>
    <w:rsid w:val="00142630"/>
    <w:rsid w:val="00142768"/>
    <w:rsid w:val="00143951"/>
    <w:rsid w:val="0014605C"/>
    <w:rsid w:val="00146EC4"/>
    <w:rsid w:val="00147E0D"/>
    <w:rsid w:val="001500D7"/>
    <w:rsid w:val="00151C32"/>
    <w:rsid w:val="00152595"/>
    <w:rsid w:val="001547A1"/>
    <w:rsid w:val="0015500D"/>
    <w:rsid w:val="00155B7A"/>
    <w:rsid w:val="001562B9"/>
    <w:rsid w:val="0015654A"/>
    <w:rsid w:val="001570DC"/>
    <w:rsid w:val="00157573"/>
    <w:rsid w:val="00157601"/>
    <w:rsid w:val="0015771F"/>
    <w:rsid w:val="0016019B"/>
    <w:rsid w:val="0016089D"/>
    <w:rsid w:val="00160AA0"/>
    <w:rsid w:val="00161281"/>
    <w:rsid w:val="00161EB7"/>
    <w:rsid w:val="0016285C"/>
    <w:rsid w:val="0016314E"/>
    <w:rsid w:val="001636B7"/>
    <w:rsid w:val="00166DF7"/>
    <w:rsid w:val="00167432"/>
    <w:rsid w:val="00170486"/>
    <w:rsid w:val="0017094F"/>
    <w:rsid w:val="00171DFE"/>
    <w:rsid w:val="00172587"/>
    <w:rsid w:val="00172588"/>
    <w:rsid w:val="001726E9"/>
    <w:rsid w:val="001726EA"/>
    <w:rsid w:val="0017281E"/>
    <w:rsid w:val="00172B69"/>
    <w:rsid w:val="00172C51"/>
    <w:rsid w:val="001738F4"/>
    <w:rsid w:val="00173A12"/>
    <w:rsid w:val="00173E27"/>
    <w:rsid w:val="00174542"/>
    <w:rsid w:val="00174768"/>
    <w:rsid w:val="001749FF"/>
    <w:rsid w:val="001752D3"/>
    <w:rsid w:val="00177929"/>
    <w:rsid w:val="0018067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C7B"/>
    <w:rsid w:val="0019116A"/>
    <w:rsid w:val="00191B11"/>
    <w:rsid w:val="00191FBA"/>
    <w:rsid w:val="00192548"/>
    <w:rsid w:val="00192B37"/>
    <w:rsid w:val="0019311E"/>
    <w:rsid w:val="00194A90"/>
    <w:rsid w:val="00197701"/>
    <w:rsid w:val="001A0E97"/>
    <w:rsid w:val="001A192E"/>
    <w:rsid w:val="001A21BA"/>
    <w:rsid w:val="001A3ADC"/>
    <w:rsid w:val="001A4A31"/>
    <w:rsid w:val="001A5E45"/>
    <w:rsid w:val="001A5F0B"/>
    <w:rsid w:val="001A7B67"/>
    <w:rsid w:val="001A7BC2"/>
    <w:rsid w:val="001B0624"/>
    <w:rsid w:val="001B07BC"/>
    <w:rsid w:val="001B16EC"/>
    <w:rsid w:val="001B3005"/>
    <w:rsid w:val="001B32BE"/>
    <w:rsid w:val="001B3E9B"/>
    <w:rsid w:val="001B41F1"/>
    <w:rsid w:val="001B5230"/>
    <w:rsid w:val="001B557A"/>
    <w:rsid w:val="001B58B6"/>
    <w:rsid w:val="001B677A"/>
    <w:rsid w:val="001B7FBA"/>
    <w:rsid w:val="001C004F"/>
    <w:rsid w:val="001C1997"/>
    <w:rsid w:val="001C1F12"/>
    <w:rsid w:val="001C34B5"/>
    <w:rsid w:val="001C3C0F"/>
    <w:rsid w:val="001C4CE3"/>
    <w:rsid w:val="001C4EE7"/>
    <w:rsid w:val="001C6000"/>
    <w:rsid w:val="001C68B2"/>
    <w:rsid w:val="001C7D09"/>
    <w:rsid w:val="001D06AC"/>
    <w:rsid w:val="001D07A5"/>
    <w:rsid w:val="001D0FC8"/>
    <w:rsid w:val="001D25A5"/>
    <w:rsid w:val="001D29EA"/>
    <w:rsid w:val="001D2D0F"/>
    <w:rsid w:val="001D2F18"/>
    <w:rsid w:val="001D35C5"/>
    <w:rsid w:val="001D5CD9"/>
    <w:rsid w:val="001D5F1A"/>
    <w:rsid w:val="001D6714"/>
    <w:rsid w:val="001D6A2F"/>
    <w:rsid w:val="001D6DB2"/>
    <w:rsid w:val="001E0970"/>
    <w:rsid w:val="001E1C9C"/>
    <w:rsid w:val="001E213E"/>
    <w:rsid w:val="001E272E"/>
    <w:rsid w:val="001E3267"/>
    <w:rsid w:val="001E582A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698"/>
    <w:rsid w:val="001F5990"/>
    <w:rsid w:val="001F6084"/>
    <w:rsid w:val="001F651E"/>
    <w:rsid w:val="001F6BF8"/>
    <w:rsid w:val="001F6DF3"/>
    <w:rsid w:val="001F6E69"/>
    <w:rsid w:val="001F7623"/>
    <w:rsid w:val="002000D5"/>
    <w:rsid w:val="00201144"/>
    <w:rsid w:val="00201AB1"/>
    <w:rsid w:val="002025E0"/>
    <w:rsid w:val="00202679"/>
    <w:rsid w:val="00202DA0"/>
    <w:rsid w:val="0020329A"/>
    <w:rsid w:val="00203873"/>
    <w:rsid w:val="0020459E"/>
    <w:rsid w:val="002063BA"/>
    <w:rsid w:val="00206BFE"/>
    <w:rsid w:val="00207EA5"/>
    <w:rsid w:val="002116AB"/>
    <w:rsid w:val="0021351F"/>
    <w:rsid w:val="0021523D"/>
    <w:rsid w:val="002164FA"/>
    <w:rsid w:val="002177DE"/>
    <w:rsid w:val="002204EA"/>
    <w:rsid w:val="0022072E"/>
    <w:rsid w:val="00220CC8"/>
    <w:rsid w:val="00220E5C"/>
    <w:rsid w:val="00223950"/>
    <w:rsid w:val="00224545"/>
    <w:rsid w:val="00224B65"/>
    <w:rsid w:val="00224F96"/>
    <w:rsid w:val="00225036"/>
    <w:rsid w:val="0022573F"/>
    <w:rsid w:val="00225A4C"/>
    <w:rsid w:val="00225B36"/>
    <w:rsid w:val="00226321"/>
    <w:rsid w:val="00227EDD"/>
    <w:rsid w:val="00230E69"/>
    <w:rsid w:val="00232CFF"/>
    <w:rsid w:val="00234070"/>
    <w:rsid w:val="0023467C"/>
    <w:rsid w:val="00234B6E"/>
    <w:rsid w:val="00234BE5"/>
    <w:rsid w:val="002351BF"/>
    <w:rsid w:val="00235772"/>
    <w:rsid w:val="00235B22"/>
    <w:rsid w:val="00235E4A"/>
    <w:rsid w:val="00235F52"/>
    <w:rsid w:val="00236C13"/>
    <w:rsid w:val="0023778C"/>
    <w:rsid w:val="00237F4E"/>
    <w:rsid w:val="002411F2"/>
    <w:rsid w:val="002421A3"/>
    <w:rsid w:val="00244E12"/>
    <w:rsid w:val="00246460"/>
    <w:rsid w:val="0024698E"/>
    <w:rsid w:val="00247898"/>
    <w:rsid w:val="00250A4E"/>
    <w:rsid w:val="002531AA"/>
    <w:rsid w:val="002533A6"/>
    <w:rsid w:val="00253731"/>
    <w:rsid w:val="00253C39"/>
    <w:rsid w:val="00255259"/>
    <w:rsid w:val="00255DB5"/>
    <w:rsid w:val="00255DFB"/>
    <w:rsid w:val="00255FDD"/>
    <w:rsid w:val="00256D34"/>
    <w:rsid w:val="00257498"/>
    <w:rsid w:val="002624F5"/>
    <w:rsid w:val="00262C5E"/>
    <w:rsid w:val="00263976"/>
    <w:rsid w:val="002639D7"/>
    <w:rsid w:val="00263ED3"/>
    <w:rsid w:val="00264792"/>
    <w:rsid w:val="00264921"/>
    <w:rsid w:val="00264BC8"/>
    <w:rsid w:val="00265439"/>
    <w:rsid w:val="00270264"/>
    <w:rsid w:val="0027285A"/>
    <w:rsid w:val="00272C9C"/>
    <w:rsid w:val="00273887"/>
    <w:rsid w:val="00273DC9"/>
    <w:rsid w:val="002758FE"/>
    <w:rsid w:val="00280C6D"/>
    <w:rsid w:val="00281337"/>
    <w:rsid w:val="002818AC"/>
    <w:rsid w:val="00281BFA"/>
    <w:rsid w:val="00285772"/>
    <w:rsid w:val="002860F4"/>
    <w:rsid w:val="00287364"/>
    <w:rsid w:val="00287516"/>
    <w:rsid w:val="00287D33"/>
    <w:rsid w:val="00291AA4"/>
    <w:rsid w:val="00292A88"/>
    <w:rsid w:val="00292E99"/>
    <w:rsid w:val="0029480F"/>
    <w:rsid w:val="002951FC"/>
    <w:rsid w:val="00297032"/>
    <w:rsid w:val="002971F7"/>
    <w:rsid w:val="002A039E"/>
    <w:rsid w:val="002A1CBA"/>
    <w:rsid w:val="002A1FDF"/>
    <w:rsid w:val="002A2468"/>
    <w:rsid w:val="002A42DA"/>
    <w:rsid w:val="002A4A3B"/>
    <w:rsid w:val="002A5A3A"/>
    <w:rsid w:val="002A5DC6"/>
    <w:rsid w:val="002A6373"/>
    <w:rsid w:val="002A63CB"/>
    <w:rsid w:val="002B07C7"/>
    <w:rsid w:val="002B0F80"/>
    <w:rsid w:val="002B1095"/>
    <w:rsid w:val="002B11BE"/>
    <w:rsid w:val="002B23C5"/>
    <w:rsid w:val="002B2C10"/>
    <w:rsid w:val="002B2EB8"/>
    <w:rsid w:val="002B368A"/>
    <w:rsid w:val="002B3AE8"/>
    <w:rsid w:val="002B4366"/>
    <w:rsid w:val="002B44D8"/>
    <w:rsid w:val="002B47D6"/>
    <w:rsid w:val="002B4986"/>
    <w:rsid w:val="002B5026"/>
    <w:rsid w:val="002B56F8"/>
    <w:rsid w:val="002B783E"/>
    <w:rsid w:val="002B7978"/>
    <w:rsid w:val="002C1D57"/>
    <w:rsid w:val="002C1E40"/>
    <w:rsid w:val="002C1FAD"/>
    <w:rsid w:val="002C285C"/>
    <w:rsid w:val="002C3811"/>
    <w:rsid w:val="002C39D5"/>
    <w:rsid w:val="002C6DB8"/>
    <w:rsid w:val="002C741C"/>
    <w:rsid w:val="002D14F3"/>
    <w:rsid w:val="002D3252"/>
    <w:rsid w:val="002D409D"/>
    <w:rsid w:val="002D43CF"/>
    <w:rsid w:val="002D4549"/>
    <w:rsid w:val="002D4EAD"/>
    <w:rsid w:val="002D5B4C"/>
    <w:rsid w:val="002E04A3"/>
    <w:rsid w:val="002E499D"/>
    <w:rsid w:val="002E4D26"/>
    <w:rsid w:val="002E7007"/>
    <w:rsid w:val="002F397A"/>
    <w:rsid w:val="002F3FAE"/>
    <w:rsid w:val="002F4449"/>
    <w:rsid w:val="002F4CA7"/>
    <w:rsid w:val="002F5616"/>
    <w:rsid w:val="002F68B2"/>
    <w:rsid w:val="002F6BC2"/>
    <w:rsid w:val="002F6D13"/>
    <w:rsid w:val="002F756D"/>
    <w:rsid w:val="003000EB"/>
    <w:rsid w:val="003013DF"/>
    <w:rsid w:val="00302B85"/>
    <w:rsid w:val="00302D2F"/>
    <w:rsid w:val="003032B7"/>
    <w:rsid w:val="003037CD"/>
    <w:rsid w:val="0030654E"/>
    <w:rsid w:val="00306C5D"/>
    <w:rsid w:val="00307F52"/>
    <w:rsid w:val="0031167A"/>
    <w:rsid w:val="00311A62"/>
    <w:rsid w:val="00311D9B"/>
    <w:rsid w:val="00312CFF"/>
    <w:rsid w:val="0031334F"/>
    <w:rsid w:val="003140E8"/>
    <w:rsid w:val="00314278"/>
    <w:rsid w:val="003150B0"/>
    <w:rsid w:val="003165DA"/>
    <w:rsid w:val="003171BB"/>
    <w:rsid w:val="003179C9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5A29"/>
    <w:rsid w:val="003268BA"/>
    <w:rsid w:val="00327656"/>
    <w:rsid w:val="00327A9B"/>
    <w:rsid w:val="003304E9"/>
    <w:rsid w:val="003305C3"/>
    <w:rsid w:val="0033117F"/>
    <w:rsid w:val="00331561"/>
    <w:rsid w:val="00332950"/>
    <w:rsid w:val="00332A8C"/>
    <w:rsid w:val="00332C78"/>
    <w:rsid w:val="003346C1"/>
    <w:rsid w:val="00335026"/>
    <w:rsid w:val="00336C5C"/>
    <w:rsid w:val="003378CB"/>
    <w:rsid w:val="003379B0"/>
    <w:rsid w:val="0034043F"/>
    <w:rsid w:val="00340E5F"/>
    <w:rsid w:val="00341CEA"/>
    <w:rsid w:val="0034254D"/>
    <w:rsid w:val="00342F4F"/>
    <w:rsid w:val="003448CE"/>
    <w:rsid w:val="003454B8"/>
    <w:rsid w:val="00345AD6"/>
    <w:rsid w:val="0034618D"/>
    <w:rsid w:val="0034664E"/>
    <w:rsid w:val="0034674D"/>
    <w:rsid w:val="00347E2E"/>
    <w:rsid w:val="003514BC"/>
    <w:rsid w:val="00351C0A"/>
    <w:rsid w:val="00351F34"/>
    <w:rsid w:val="00352334"/>
    <w:rsid w:val="003526DC"/>
    <w:rsid w:val="0035309F"/>
    <w:rsid w:val="00353874"/>
    <w:rsid w:val="00353DCF"/>
    <w:rsid w:val="00353F6E"/>
    <w:rsid w:val="003544C5"/>
    <w:rsid w:val="00355478"/>
    <w:rsid w:val="0035571A"/>
    <w:rsid w:val="003558AF"/>
    <w:rsid w:val="00355D00"/>
    <w:rsid w:val="00355DC7"/>
    <w:rsid w:val="0035613A"/>
    <w:rsid w:val="003578EB"/>
    <w:rsid w:val="00357B3D"/>
    <w:rsid w:val="00357C52"/>
    <w:rsid w:val="00360CCF"/>
    <w:rsid w:val="0036159C"/>
    <w:rsid w:val="003625B9"/>
    <w:rsid w:val="00362B1B"/>
    <w:rsid w:val="00363049"/>
    <w:rsid w:val="003651C5"/>
    <w:rsid w:val="00365D17"/>
    <w:rsid w:val="003664C3"/>
    <w:rsid w:val="00366F31"/>
    <w:rsid w:val="00367A0D"/>
    <w:rsid w:val="003706ED"/>
    <w:rsid w:val="00371E8A"/>
    <w:rsid w:val="00371EAE"/>
    <w:rsid w:val="00372E43"/>
    <w:rsid w:val="003731DC"/>
    <w:rsid w:val="0037332C"/>
    <w:rsid w:val="00373D27"/>
    <w:rsid w:val="00374BE6"/>
    <w:rsid w:val="00377F9E"/>
    <w:rsid w:val="0038104D"/>
    <w:rsid w:val="003810E8"/>
    <w:rsid w:val="0038170D"/>
    <w:rsid w:val="00382067"/>
    <w:rsid w:val="00383CE6"/>
    <w:rsid w:val="00384695"/>
    <w:rsid w:val="0038496E"/>
    <w:rsid w:val="00384B11"/>
    <w:rsid w:val="00384D96"/>
    <w:rsid w:val="0038523D"/>
    <w:rsid w:val="003858E4"/>
    <w:rsid w:val="00385AAD"/>
    <w:rsid w:val="00385DA3"/>
    <w:rsid w:val="00386515"/>
    <w:rsid w:val="003870D0"/>
    <w:rsid w:val="003876CE"/>
    <w:rsid w:val="00390355"/>
    <w:rsid w:val="00390692"/>
    <w:rsid w:val="0039083F"/>
    <w:rsid w:val="00392CD9"/>
    <w:rsid w:val="003933FA"/>
    <w:rsid w:val="00393F4C"/>
    <w:rsid w:val="00394AA8"/>
    <w:rsid w:val="00397304"/>
    <w:rsid w:val="00397F45"/>
    <w:rsid w:val="003A04AE"/>
    <w:rsid w:val="003A0C22"/>
    <w:rsid w:val="003A0C84"/>
    <w:rsid w:val="003A12AC"/>
    <w:rsid w:val="003A313E"/>
    <w:rsid w:val="003A35CF"/>
    <w:rsid w:val="003A4354"/>
    <w:rsid w:val="003A443F"/>
    <w:rsid w:val="003A507F"/>
    <w:rsid w:val="003A564D"/>
    <w:rsid w:val="003A5DF3"/>
    <w:rsid w:val="003A6896"/>
    <w:rsid w:val="003A6A2E"/>
    <w:rsid w:val="003A6CFB"/>
    <w:rsid w:val="003A7CE5"/>
    <w:rsid w:val="003B00A3"/>
    <w:rsid w:val="003B1438"/>
    <w:rsid w:val="003B153D"/>
    <w:rsid w:val="003B1F30"/>
    <w:rsid w:val="003B2869"/>
    <w:rsid w:val="003B2F31"/>
    <w:rsid w:val="003B2F84"/>
    <w:rsid w:val="003B3145"/>
    <w:rsid w:val="003B346C"/>
    <w:rsid w:val="003B44B7"/>
    <w:rsid w:val="003B5666"/>
    <w:rsid w:val="003B7801"/>
    <w:rsid w:val="003C02B6"/>
    <w:rsid w:val="003C09A3"/>
    <w:rsid w:val="003C0F97"/>
    <w:rsid w:val="003C3120"/>
    <w:rsid w:val="003C456B"/>
    <w:rsid w:val="003C4C8D"/>
    <w:rsid w:val="003C72EE"/>
    <w:rsid w:val="003C7E0D"/>
    <w:rsid w:val="003D0455"/>
    <w:rsid w:val="003D15A1"/>
    <w:rsid w:val="003D2450"/>
    <w:rsid w:val="003D24E7"/>
    <w:rsid w:val="003D273D"/>
    <w:rsid w:val="003D2D2C"/>
    <w:rsid w:val="003D3068"/>
    <w:rsid w:val="003D37E4"/>
    <w:rsid w:val="003D3EEA"/>
    <w:rsid w:val="003D489E"/>
    <w:rsid w:val="003D5C1A"/>
    <w:rsid w:val="003D7DDF"/>
    <w:rsid w:val="003E093D"/>
    <w:rsid w:val="003E1145"/>
    <w:rsid w:val="003E1657"/>
    <w:rsid w:val="003E20FA"/>
    <w:rsid w:val="003E2B02"/>
    <w:rsid w:val="003E3C3F"/>
    <w:rsid w:val="003E4112"/>
    <w:rsid w:val="003E48A2"/>
    <w:rsid w:val="003E4944"/>
    <w:rsid w:val="003E5457"/>
    <w:rsid w:val="003E54AE"/>
    <w:rsid w:val="003E6309"/>
    <w:rsid w:val="003E6879"/>
    <w:rsid w:val="003E70DE"/>
    <w:rsid w:val="003E7A09"/>
    <w:rsid w:val="003F1A2A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C3A"/>
    <w:rsid w:val="003F701E"/>
    <w:rsid w:val="003F7140"/>
    <w:rsid w:val="003F774B"/>
    <w:rsid w:val="003F7E57"/>
    <w:rsid w:val="00400026"/>
    <w:rsid w:val="0040204A"/>
    <w:rsid w:val="004024A4"/>
    <w:rsid w:val="0040262E"/>
    <w:rsid w:val="0040291E"/>
    <w:rsid w:val="00402D1F"/>
    <w:rsid w:val="004035A7"/>
    <w:rsid w:val="00405F52"/>
    <w:rsid w:val="0040756E"/>
    <w:rsid w:val="004077BE"/>
    <w:rsid w:val="00407D0E"/>
    <w:rsid w:val="00407DA3"/>
    <w:rsid w:val="00407EEB"/>
    <w:rsid w:val="004106AB"/>
    <w:rsid w:val="00411778"/>
    <w:rsid w:val="00411D73"/>
    <w:rsid w:val="00414004"/>
    <w:rsid w:val="00414321"/>
    <w:rsid w:val="00414396"/>
    <w:rsid w:val="00414D8B"/>
    <w:rsid w:val="00414F7A"/>
    <w:rsid w:val="00414F92"/>
    <w:rsid w:val="00420193"/>
    <w:rsid w:val="0042059A"/>
    <w:rsid w:val="00420701"/>
    <w:rsid w:val="00420745"/>
    <w:rsid w:val="00421F27"/>
    <w:rsid w:val="00422D08"/>
    <w:rsid w:val="00425B94"/>
    <w:rsid w:val="00427DC8"/>
    <w:rsid w:val="00432C91"/>
    <w:rsid w:val="00434528"/>
    <w:rsid w:val="00436A9D"/>
    <w:rsid w:val="004373A6"/>
    <w:rsid w:val="004375FE"/>
    <w:rsid w:val="00437604"/>
    <w:rsid w:val="00437704"/>
    <w:rsid w:val="00440089"/>
    <w:rsid w:val="00440F45"/>
    <w:rsid w:val="004414AC"/>
    <w:rsid w:val="00441B76"/>
    <w:rsid w:val="00442F8C"/>
    <w:rsid w:val="00443BBF"/>
    <w:rsid w:val="00444B94"/>
    <w:rsid w:val="00444CD0"/>
    <w:rsid w:val="004461A3"/>
    <w:rsid w:val="00447F5B"/>
    <w:rsid w:val="0045072F"/>
    <w:rsid w:val="00450C58"/>
    <w:rsid w:val="0045113A"/>
    <w:rsid w:val="004522B2"/>
    <w:rsid w:val="004526D4"/>
    <w:rsid w:val="00453445"/>
    <w:rsid w:val="004559A1"/>
    <w:rsid w:val="00456CBD"/>
    <w:rsid w:val="00456F20"/>
    <w:rsid w:val="0045766E"/>
    <w:rsid w:val="004576AA"/>
    <w:rsid w:val="00457BBD"/>
    <w:rsid w:val="00457C55"/>
    <w:rsid w:val="00460973"/>
    <w:rsid w:val="00461015"/>
    <w:rsid w:val="0046128A"/>
    <w:rsid w:val="00461419"/>
    <w:rsid w:val="00461F41"/>
    <w:rsid w:val="00462292"/>
    <w:rsid w:val="00462325"/>
    <w:rsid w:val="004626F7"/>
    <w:rsid w:val="00462753"/>
    <w:rsid w:val="00462C14"/>
    <w:rsid w:val="00464786"/>
    <w:rsid w:val="00464A7E"/>
    <w:rsid w:val="00465078"/>
    <w:rsid w:val="0046507A"/>
    <w:rsid w:val="00466096"/>
    <w:rsid w:val="00466400"/>
    <w:rsid w:val="004677C6"/>
    <w:rsid w:val="0047045F"/>
    <w:rsid w:val="00470CE1"/>
    <w:rsid w:val="004718A6"/>
    <w:rsid w:val="00472397"/>
    <w:rsid w:val="0047268E"/>
    <w:rsid w:val="004730AC"/>
    <w:rsid w:val="004731EA"/>
    <w:rsid w:val="00473C1A"/>
    <w:rsid w:val="004743C0"/>
    <w:rsid w:val="004745C5"/>
    <w:rsid w:val="00474666"/>
    <w:rsid w:val="00475C71"/>
    <w:rsid w:val="00476D85"/>
    <w:rsid w:val="004774D9"/>
    <w:rsid w:val="004779A9"/>
    <w:rsid w:val="0048083A"/>
    <w:rsid w:val="00480C7A"/>
    <w:rsid w:val="004857BA"/>
    <w:rsid w:val="00485FE7"/>
    <w:rsid w:val="00486CE0"/>
    <w:rsid w:val="00486F40"/>
    <w:rsid w:val="00487B82"/>
    <w:rsid w:val="00490EB5"/>
    <w:rsid w:val="00491B56"/>
    <w:rsid w:val="00493B7A"/>
    <w:rsid w:val="00494AD8"/>
    <w:rsid w:val="0049781A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459D"/>
    <w:rsid w:val="004B45AF"/>
    <w:rsid w:val="004B4AC8"/>
    <w:rsid w:val="004B4CE3"/>
    <w:rsid w:val="004B6AB7"/>
    <w:rsid w:val="004C1326"/>
    <w:rsid w:val="004C1417"/>
    <w:rsid w:val="004C18ED"/>
    <w:rsid w:val="004C3AC1"/>
    <w:rsid w:val="004C4A6D"/>
    <w:rsid w:val="004C4BDC"/>
    <w:rsid w:val="004C519C"/>
    <w:rsid w:val="004C51B7"/>
    <w:rsid w:val="004C6AA3"/>
    <w:rsid w:val="004C7281"/>
    <w:rsid w:val="004D0ED6"/>
    <w:rsid w:val="004D1DAF"/>
    <w:rsid w:val="004D21D7"/>
    <w:rsid w:val="004D3B6D"/>
    <w:rsid w:val="004D4135"/>
    <w:rsid w:val="004D6B17"/>
    <w:rsid w:val="004D717E"/>
    <w:rsid w:val="004D7226"/>
    <w:rsid w:val="004D7469"/>
    <w:rsid w:val="004D7664"/>
    <w:rsid w:val="004D7B7B"/>
    <w:rsid w:val="004E0AE5"/>
    <w:rsid w:val="004E0DDC"/>
    <w:rsid w:val="004E181A"/>
    <w:rsid w:val="004E2FC3"/>
    <w:rsid w:val="004E33AA"/>
    <w:rsid w:val="004E33D3"/>
    <w:rsid w:val="004E3C80"/>
    <w:rsid w:val="004E4A28"/>
    <w:rsid w:val="004E691B"/>
    <w:rsid w:val="004E72A1"/>
    <w:rsid w:val="004F118D"/>
    <w:rsid w:val="004F2D5D"/>
    <w:rsid w:val="004F3C24"/>
    <w:rsid w:val="004F434A"/>
    <w:rsid w:val="004F4C94"/>
    <w:rsid w:val="004F51CB"/>
    <w:rsid w:val="004F5E5F"/>
    <w:rsid w:val="004F7116"/>
    <w:rsid w:val="004F712D"/>
    <w:rsid w:val="004F756F"/>
    <w:rsid w:val="005001A3"/>
    <w:rsid w:val="005007BF"/>
    <w:rsid w:val="005029B2"/>
    <w:rsid w:val="005036DA"/>
    <w:rsid w:val="00503BE3"/>
    <w:rsid w:val="005040BD"/>
    <w:rsid w:val="005042F3"/>
    <w:rsid w:val="00504880"/>
    <w:rsid w:val="0050497D"/>
    <w:rsid w:val="005052C9"/>
    <w:rsid w:val="005053FB"/>
    <w:rsid w:val="00505420"/>
    <w:rsid w:val="00505E1C"/>
    <w:rsid w:val="00506961"/>
    <w:rsid w:val="00506B88"/>
    <w:rsid w:val="0050702A"/>
    <w:rsid w:val="005102BC"/>
    <w:rsid w:val="00510F76"/>
    <w:rsid w:val="00511F61"/>
    <w:rsid w:val="005121D8"/>
    <w:rsid w:val="0051462C"/>
    <w:rsid w:val="0051496C"/>
    <w:rsid w:val="00514B79"/>
    <w:rsid w:val="00514D52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3A75"/>
    <w:rsid w:val="0052438A"/>
    <w:rsid w:val="00525201"/>
    <w:rsid w:val="005256AF"/>
    <w:rsid w:val="005260AD"/>
    <w:rsid w:val="005261FD"/>
    <w:rsid w:val="005263F7"/>
    <w:rsid w:val="00526E67"/>
    <w:rsid w:val="005276E5"/>
    <w:rsid w:val="00527F9E"/>
    <w:rsid w:val="00530CE6"/>
    <w:rsid w:val="00531E00"/>
    <w:rsid w:val="00532C41"/>
    <w:rsid w:val="00533201"/>
    <w:rsid w:val="00533EC6"/>
    <w:rsid w:val="005346F1"/>
    <w:rsid w:val="00534B00"/>
    <w:rsid w:val="00534CBB"/>
    <w:rsid w:val="005354C4"/>
    <w:rsid w:val="005374AC"/>
    <w:rsid w:val="0053773A"/>
    <w:rsid w:val="005377F6"/>
    <w:rsid w:val="00540A6F"/>
    <w:rsid w:val="00540B91"/>
    <w:rsid w:val="0054190F"/>
    <w:rsid w:val="00541C4C"/>
    <w:rsid w:val="00543232"/>
    <w:rsid w:val="00543839"/>
    <w:rsid w:val="00543F98"/>
    <w:rsid w:val="00544BD3"/>
    <w:rsid w:val="00546DC5"/>
    <w:rsid w:val="0054763B"/>
    <w:rsid w:val="0055112C"/>
    <w:rsid w:val="0055121B"/>
    <w:rsid w:val="00551F8F"/>
    <w:rsid w:val="00552309"/>
    <w:rsid w:val="005528AD"/>
    <w:rsid w:val="0055496A"/>
    <w:rsid w:val="00554EA5"/>
    <w:rsid w:val="005560B2"/>
    <w:rsid w:val="00556917"/>
    <w:rsid w:val="00557491"/>
    <w:rsid w:val="0055777F"/>
    <w:rsid w:val="005579F6"/>
    <w:rsid w:val="00560250"/>
    <w:rsid w:val="0056106B"/>
    <w:rsid w:val="005613B5"/>
    <w:rsid w:val="00562637"/>
    <w:rsid w:val="0056651A"/>
    <w:rsid w:val="00566C01"/>
    <w:rsid w:val="00567598"/>
    <w:rsid w:val="005676E9"/>
    <w:rsid w:val="00567A42"/>
    <w:rsid w:val="00570767"/>
    <w:rsid w:val="005708A8"/>
    <w:rsid w:val="0057107B"/>
    <w:rsid w:val="00571486"/>
    <w:rsid w:val="0057152E"/>
    <w:rsid w:val="005727A3"/>
    <w:rsid w:val="00572BF9"/>
    <w:rsid w:val="00573F6F"/>
    <w:rsid w:val="005753F0"/>
    <w:rsid w:val="00580B24"/>
    <w:rsid w:val="005815B3"/>
    <w:rsid w:val="00581643"/>
    <w:rsid w:val="00582D4B"/>
    <w:rsid w:val="00584403"/>
    <w:rsid w:val="005849A7"/>
    <w:rsid w:val="00585266"/>
    <w:rsid w:val="005865BB"/>
    <w:rsid w:val="00586A0F"/>
    <w:rsid w:val="00587391"/>
    <w:rsid w:val="005902D9"/>
    <w:rsid w:val="00591229"/>
    <w:rsid w:val="005939CA"/>
    <w:rsid w:val="00593B40"/>
    <w:rsid w:val="005940EF"/>
    <w:rsid w:val="005946BE"/>
    <w:rsid w:val="00594E36"/>
    <w:rsid w:val="00595B34"/>
    <w:rsid w:val="00595EA5"/>
    <w:rsid w:val="005969F9"/>
    <w:rsid w:val="00596E2F"/>
    <w:rsid w:val="00596F14"/>
    <w:rsid w:val="00597313"/>
    <w:rsid w:val="00597F88"/>
    <w:rsid w:val="005A0A6F"/>
    <w:rsid w:val="005A0EA8"/>
    <w:rsid w:val="005A28E5"/>
    <w:rsid w:val="005A2B7F"/>
    <w:rsid w:val="005A4773"/>
    <w:rsid w:val="005A4EAA"/>
    <w:rsid w:val="005A532D"/>
    <w:rsid w:val="005A53DB"/>
    <w:rsid w:val="005A6D3B"/>
    <w:rsid w:val="005A6E8F"/>
    <w:rsid w:val="005A7A75"/>
    <w:rsid w:val="005A7BD4"/>
    <w:rsid w:val="005B0BBC"/>
    <w:rsid w:val="005B0BF3"/>
    <w:rsid w:val="005B14FF"/>
    <w:rsid w:val="005B1CD7"/>
    <w:rsid w:val="005B289F"/>
    <w:rsid w:val="005B2DC1"/>
    <w:rsid w:val="005B3355"/>
    <w:rsid w:val="005B3493"/>
    <w:rsid w:val="005B34D4"/>
    <w:rsid w:val="005B5DFA"/>
    <w:rsid w:val="005C078B"/>
    <w:rsid w:val="005C0A7E"/>
    <w:rsid w:val="005C41F8"/>
    <w:rsid w:val="005C440F"/>
    <w:rsid w:val="005C52BF"/>
    <w:rsid w:val="005C5476"/>
    <w:rsid w:val="005C641A"/>
    <w:rsid w:val="005C750B"/>
    <w:rsid w:val="005D0347"/>
    <w:rsid w:val="005D0472"/>
    <w:rsid w:val="005D0983"/>
    <w:rsid w:val="005D0F52"/>
    <w:rsid w:val="005D1118"/>
    <w:rsid w:val="005D1708"/>
    <w:rsid w:val="005D1FCD"/>
    <w:rsid w:val="005D2708"/>
    <w:rsid w:val="005D2869"/>
    <w:rsid w:val="005D38E9"/>
    <w:rsid w:val="005D4ABB"/>
    <w:rsid w:val="005D4C96"/>
    <w:rsid w:val="005D4CAA"/>
    <w:rsid w:val="005D61B2"/>
    <w:rsid w:val="005D7A04"/>
    <w:rsid w:val="005D7D54"/>
    <w:rsid w:val="005E08FB"/>
    <w:rsid w:val="005E29AA"/>
    <w:rsid w:val="005E35B0"/>
    <w:rsid w:val="005E6B50"/>
    <w:rsid w:val="005E6F1D"/>
    <w:rsid w:val="005E7D28"/>
    <w:rsid w:val="005F03B9"/>
    <w:rsid w:val="005F03D4"/>
    <w:rsid w:val="005F0425"/>
    <w:rsid w:val="005F0A86"/>
    <w:rsid w:val="005F2532"/>
    <w:rsid w:val="005F3967"/>
    <w:rsid w:val="005F3A8D"/>
    <w:rsid w:val="005F400D"/>
    <w:rsid w:val="005F4062"/>
    <w:rsid w:val="005F5031"/>
    <w:rsid w:val="005F603E"/>
    <w:rsid w:val="005F62B1"/>
    <w:rsid w:val="005F6690"/>
    <w:rsid w:val="005F7C43"/>
    <w:rsid w:val="0060058D"/>
    <w:rsid w:val="006005FD"/>
    <w:rsid w:val="00600FE0"/>
    <w:rsid w:val="00601D34"/>
    <w:rsid w:val="00602457"/>
    <w:rsid w:val="0060264B"/>
    <w:rsid w:val="00602F6E"/>
    <w:rsid w:val="0060550A"/>
    <w:rsid w:val="00613208"/>
    <w:rsid w:val="0061342F"/>
    <w:rsid w:val="00613B56"/>
    <w:rsid w:val="00613D7E"/>
    <w:rsid w:val="0061407C"/>
    <w:rsid w:val="006147C9"/>
    <w:rsid w:val="00615A64"/>
    <w:rsid w:val="00615AE4"/>
    <w:rsid w:val="006170D2"/>
    <w:rsid w:val="00617EA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6972"/>
    <w:rsid w:val="00627996"/>
    <w:rsid w:val="00627A87"/>
    <w:rsid w:val="00631256"/>
    <w:rsid w:val="00631F2F"/>
    <w:rsid w:val="006326F1"/>
    <w:rsid w:val="00633468"/>
    <w:rsid w:val="00633641"/>
    <w:rsid w:val="0063438C"/>
    <w:rsid w:val="00635037"/>
    <w:rsid w:val="0063581F"/>
    <w:rsid w:val="00637A2C"/>
    <w:rsid w:val="00637BFA"/>
    <w:rsid w:val="00637CDC"/>
    <w:rsid w:val="00641BD6"/>
    <w:rsid w:val="00642468"/>
    <w:rsid w:val="00642959"/>
    <w:rsid w:val="006435AB"/>
    <w:rsid w:val="006456E3"/>
    <w:rsid w:val="00645AAE"/>
    <w:rsid w:val="00645F42"/>
    <w:rsid w:val="00647610"/>
    <w:rsid w:val="00650BB8"/>
    <w:rsid w:val="006511DB"/>
    <w:rsid w:val="00652482"/>
    <w:rsid w:val="00652686"/>
    <w:rsid w:val="0065320B"/>
    <w:rsid w:val="006537C9"/>
    <w:rsid w:val="00655555"/>
    <w:rsid w:val="006564F5"/>
    <w:rsid w:val="00656CEB"/>
    <w:rsid w:val="006572DB"/>
    <w:rsid w:val="00657589"/>
    <w:rsid w:val="00657B8A"/>
    <w:rsid w:val="00660027"/>
    <w:rsid w:val="00662550"/>
    <w:rsid w:val="00662906"/>
    <w:rsid w:val="006644C6"/>
    <w:rsid w:val="006646E2"/>
    <w:rsid w:val="00666E97"/>
    <w:rsid w:val="00673A7D"/>
    <w:rsid w:val="00674442"/>
    <w:rsid w:val="00674638"/>
    <w:rsid w:val="00674ACF"/>
    <w:rsid w:val="00675D3A"/>
    <w:rsid w:val="00676297"/>
    <w:rsid w:val="0067637D"/>
    <w:rsid w:val="00680310"/>
    <w:rsid w:val="00683F57"/>
    <w:rsid w:val="006843DD"/>
    <w:rsid w:val="00685876"/>
    <w:rsid w:val="00685F7C"/>
    <w:rsid w:val="006863BF"/>
    <w:rsid w:val="006879C9"/>
    <w:rsid w:val="00687B18"/>
    <w:rsid w:val="0069139A"/>
    <w:rsid w:val="00691D59"/>
    <w:rsid w:val="00693300"/>
    <w:rsid w:val="006947C8"/>
    <w:rsid w:val="006949B5"/>
    <w:rsid w:val="006954BA"/>
    <w:rsid w:val="00697064"/>
    <w:rsid w:val="0069744E"/>
    <w:rsid w:val="00697B67"/>
    <w:rsid w:val="006A01D7"/>
    <w:rsid w:val="006A0D1F"/>
    <w:rsid w:val="006A0FC7"/>
    <w:rsid w:val="006A0FDC"/>
    <w:rsid w:val="006A1CDE"/>
    <w:rsid w:val="006A1CF1"/>
    <w:rsid w:val="006A1F5B"/>
    <w:rsid w:val="006A2F4C"/>
    <w:rsid w:val="006A437D"/>
    <w:rsid w:val="006A453F"/>
    <w:rsid w:val="006A546C"/>
    <w:rsid w:val="006A6565"/>
    <w:rsid w:val="006A72D1"/>
    <w:rsid w:val="006A7ABF"/>
    <w:rsid w:val="006B0265"/>
    <w:rsid w:val="006B2525"/>
    <w:rsid w:val="006B2F2A"/>
    <w:rsid w:val="006B3B81"/>
    <w:rsid w:val="006B3F63"/>
    <w:rsid w:val="006B4CD6"/>
    <w:rsid w:val="006B4E6F"/>
    <w:rsid w:val="006B5051"/>
    <w:rsid w:val="006B589F"/>
    <w:rsid w:val="006B5B75"/>
    <w:rsid w:val="006B5CA4"/>
    <w:rsid w:val="006B6916"/>
    <w:rsid w:val="006B7C09"/>
    <w:rsid w:val="006C03D6"/>
    <w:rsid w:val="006C0829"/>
    <w:rsid w:val="006C0F4A"/>
    <w:rsid w:val="006C13C2"/>
    <w:rsid w:val="006C1663"/>
    <w:rsid w:val="006C3505"/>
    <w:rsid w:val="006C4961"/>
    <w:rsid w:val="006C4E5E"/>
    <w:rsid w:val="006C54B7"/>
    <w:rsid w:val="006C5DC3"/>
    <w:rsid w:val="006C66E6"/>
    <w:rsid w:val="006C67B9"/>
    <w:rsid w:val="006C7316"/>
    <w:rsid w:val="006C733A"/>
    <w:rsid w:val="006D203B"/>
    <w:rsid w:val="006D2304"/>
    <w:rsid w:val="006D2A6D"/>
    <w:rsid w:val="006D2CBF"/>
    <w:rsid w:val="006D4BC8"/>
    <w:rsid w:val="006D4FC7"/>
    <w:rsid w:val="006D5E81"/>
    <w:rsid w:val="006D64FA"/>
    <w:rsid w:val="006D6865"/>
    <w:rsid w:val="006D70FF"/>
    <w:rsid w:val="006D76CD"/>
    <w:rsid w:val="006E1371"/>
    <w:rsid w:val="006E1648"/>
    <w:rsid w:val="006E1680"/>
    <w:rsid w:val="006E1967"/>
    <w:rsid w:val="006E321C"/>
    <w:rsid w:val="006E32CE"/>
    <w:rsid w:val="006E4216"/>
    <w:rsid w:val="006E4D3D"/>
    <w:rsid w:val="006E7D3A"/>
    <w:rsid w:val="006F13F1"/>
    <w:rsid w:val="006F1C29"/>
    <w:rsid w:val="006F289B"/>
    <w:rsid w:val="006F2C3A"/>
    <w:rsid w:val="006F3289"/>
    <w:rsid w:val="006F384E"/>
    <w:rsid w:val="006F3D21"/>
    <w:rsid w:val="006F3DD4"/>
    <w:rsid w:val="006F4F4E"/>
    <w:rsid w:val="006F5B36"/>
    <w:rsid w:val="006F61BE"/>
    <w:rsid w:val="006F678D"/>
    <w:rsid w:val="006F6B2B"/>
    <w:rsid w:val="006F72B7"/>
    <w:rsid w:val="007005D7"/>
    <w:rsid w:val="007009B1"/>
    <w:rsid w:val="007009BE"/>
    <w:rsid w:val="0070108F"/>
    <w:rsid w:val="0070189A"/>
    <w:rsid w:val="007021B6"/>
    <w:rsid w:val="00702264"/>
    <w:rsid w:val="0070296D"/>
    <w:rsid w:val="007042AA"/>
    <w:rsid w:val="00704A98"/>
    <w:rsid w:val="007058B7"/>
    <w:rsid w:val="007059B1"/>
    <w:rsid w:val="00706DFC"/>
    <w:rsid w:val="0070745E"/>
    <w:rsid w:val="00710C3F"/>
    <w:rsid w:val="0071115E"/>
    <w:rsid w:val="007116FE"/>
    <w:rsid w:val="0071270D"/>
    <w:rsid w:val="00712912"/>
    <w:rsid w:val="00713109"/>
    <w:rsid w:val="00713C99"/>
    <w:rsid w:val="00713D61"/>
    <w:rsid w:val="007147C5"/>
    <w:rsid w:val="00715EF6"/>
    <w:rsid w:val="0071670B"/>
    <w:rsid w:val="00721B29"/>
    <w:rsid w:val="00721E11"/>
    <w:rsid w:val="00721E7C"/>
    <w:rsid w:val="0072236D"/>
    <w:rsid w:val="00723434"/>
    <w:rsid w:val="00723A45"/>
    <w:rsid w:val="0072494E"/>
    <w:rsid w:val="00725EF5"/>
    <w:rsid w:val="00726BE5"/>
    <w:rsid w:val="007278A9"/>
    <w:rsid w:val="00730008"/>
    <w:rsid w:val="0073288E"/>
    <w:rsid w:val="00732970"/>
    <w:rsid w:val="00733709"/>
    <w:rsid w:val="00734054"/>
    <w:rsid w:val="007345DF"/>
    <w:rsid w:val="0073488B"/>
    <w:rsid w:val="00735D0F"/>
    <w:rsid w:val="00736CC6"/>
    <w:rsid w:val="00736D17"/>
    <w:rsid w:val="00737672"/>
    <w:rsid w:val="007377E2"/>
    <w:rsid w:val="00737B83"/>
    <w:rsid w:val="00740405"/>
    <w:rsid w:val="007408F5"/>
    <w:rsid w:val="00740EA2"/>
    <w:rsid w:val="00741459"/>
    <w:rsid w:val="00741A88"/>
    <w:rsid w:val="00741BB0"/>
    <w:rsid w:val="00742B16"/>
    <w:rsid w:val="00743188"/>
    <w:rsid w:val="007433CD"/>
    <w:rsid w:val="00743F9A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6B10"/>
    <w:rsid w:val="00757474"/>
    <w:rsid w:val="00761171"/>
    <w:rsid w:val="00761545"/>
    <w:rsid w:val="007616B8"/>
    <w:rsid w:val="00761706"/>
    <w:rsid w:val="007626D3"/>
    <w:rsid w:val="00763114"/>
    <w:rsid w:val="007643DF"/>
    <w:rsid w:val="00764D1A"/>
    <w:rsid w:val="0076599A"/>
    <w:rsid w:val="00765FF7"/>
    <w:rsid w:val="00766775"/>
    <w:rsid w:val="00767578"/>
    <w:rsid w:val="0077181F"/>
    <w:rsid w:val="00771903"/>
    <w:rsid w:val="00771E29"/>
    <w:rsid w:val="00774294"/>
    <w:rsid w:val="00774B87"/>
    <w:rsid w:val="00774DC0"/>
    <w:rsid w:val="00774EE4"/>
    <w:rsid w:val="00774FB0"/>
    <w:rsid w:val="0077530A"/>
    <w:rsid w:val="00775B33"/>
    <w:rsid w:val="00782C8A"/>
    <w:rsid w:val="007844BE"/>
    <w:rsid w:val="00786A72"/>
    <w:rsid w:val="00787B8A"/>
    <w:rsid w:val="0079102B"/>
    <w:rsid w:val="0079221D"/>
    <w:rsid w:val="00792345"/>
    <w:rsid w:val="00794512"/>
    <w:rsid w:val="00794A0D"/>
    <w:rsid w:val="00794DF0"/>
    <w:rsid w:val="007A0156"/>
    <w:rsid w:val="007A1EDC"/>
    <w:rsid w:val="007A2B08"/>
    <w:rsid w:val="007A31EB"/>
    <w:rsid w:val="007A3826"/>
    <w:rsid w:val="007A4758"/>
    <w:rsid w:val="007A5FB3"/>
    <w:rsid w:val="007A6FDA"/>
    <w:rsid w:val="007A7863"/>
    <w:rsid w:val="007B079D"/>
    <w:rsid w:val="007B557C"/>
    <w:rsid w:val="007B7D73"/>
    <w:rsid w:val="007C0474"/>
    <w:rsid w:val="007C0818"/>
    <w:rsid w:val="007C0A67"/>
    <w:rsid w:val="007C107E"/>
    <w:rsid w:val="007C1416"/>
    <w:rsid w:val="007C14E9"/>
    <w:rsid w:val="007C16DF"/>
    <w:rsid w:val="007C1DA9"/>
    <w:rsid w:val="007C2937"/>
    <w:rsid w:val="007C4603"/>
    <w:rsid w:val="007C4BCE"/>
    <w:rsid w:val="007C4D1A"/>
    <w:rsid w:val="007C6588"/>
    <w:rsid w:val="007D0094"/>
    <w:rsid w:val="007D01E5"/>
    <w:rsid w:val="007D09BB"/>
    <w:rsid w:val="007D0DD5"/>
    <w:rsid w:val="007D19C6"/>
    <w:rsid w:val="007D291F"/>
    <w:rsid w:val="007D3B20"/>
    <w:rsid w:val="007D4559"/>
    <w:rsid w:val="007D4732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3D90"/>
    <w:rsid w:val="007E4849"/>
    <w:rsid w:val="007E5120"/>
    <w:rsid w:val="007E72C3"/>
    <w:rsid w:val="007E7D3F"/>
    <w:rsid w:val="007F162A"/>
    <w:rsid w:val="007F1C84"/>
    <w:rsid w:val="007F36C8"/>
    <w:rsid w:val="007F3A50"/>
    <w:rsid w:val="007F4772"/>
    <w:rsid w:val="007F63DD"/>
    <w:rsid w:val="007F79BF"/>
    <w:rsid w:val="007F7A85"/>
    <w:rsid w:val="00800105"/>
    <w:rsid w:val="00800251"/>
    <w:rsid w:val="0080038C"/>
    <w:rsid w:val="0080110F"/>
    <w:rsid w:val="0080210E"/>
    <w:rsid w:val="00802872"/>
    <w:rsid w:val="00803D62"/>
    <w:rsid w:val="008042BD"/>
    <w:rsid w:val="00805690"/>
    <w:rsid w:val="008065EC"/>
    <w:rsid w:val="00806C04"/>
    <w:rsid w:val="008100A9"/>
    <w:rsid w:val="00810D57"/>
    <w:rsid w:val="00811984"/>
    <w:rsid w:val="00812BF9"/>
    <w:rsid w:val="00813688"/>
    <w:rsid w:val="00813C8F"/>
    <w:rsid w:val="008142FD"/>
    <w:rsid w:val="00815712"/>
    <w:rsid w:val="00815995"/>
    <w:rsid w:val="008159B6"/>
    <w:rsid w:val="00815A88"/>
    <w:rsid w:val="008164A1"/>
    <w:rsid w:val="00816E79"/>
    <w:rsid w:val="00817219"/>
    <w:rsid w:val="00817A23"/>
    <w:rsid w:val="00817AA4"/>
    <w:rsid w:val="00817F97"/>
    <w:rsid w:val="00820F8C"/>
    <w:rsid w:val="0082177D"/>
    <w:rsid w:val="0082358A"/>
    <w:rsid w:val="00824E69"/>
    <w:rsid w:val="00824FAD"/>
    <w:rsid w:val="0082509B"/>
    <w:rsid w:val="00826E71"/>
    <w:rsid w:val="00832E6B"/>
    <w:rsid w:val="00832F1E"/>
    <w:rsid w:val="0083336C"/>
    <w:rsid w:val="008345AE"/>
    <w:rsid w:val="00834B6C"/>
    <w:rsid w:val="00834C61"/>
    <w:rsid w:val="0083685F"/>
    <w:rsid w:val="00836984"/>
    <w:rsid w:val="00836ABF"/>
    <w:rsid w:val="00837339"/>
    <w:rsid w:val="0083744D"/>
    <w:rsid w:val="0084188F"/>
    <w:rsid w:val="00841D94"/>
    <w:rsid w:val="00844A23"/>
    <w:rsid w:val="00845A36"/>
    <w:rsid w:val="00847A5C"/>
    <w:rsid w:val="00847AA7"/>
    <w:rsid w:val="008517E1"/>
    <w:rsid w:val="00851BCB"/>
    <w:rsid w:val="00855EEF"/>
    <w:rsid w:val="00856FB0"/>
    <w:rsid w:val="00857659"/>
    <w:rsid w:val="00860504"/>
    <w:rsid w:val="00860F41"/>
    <w:rsid w:val="00862056"/>
    <w:rsid w:val="0086241A"/>
    <w:rsid w:val="0086256D"/>
    <w:rsid w:val="0086279B"/>
    <w:rsid w:val="0086315C"/>
    <w:rsid w:val="00863ADD"/>
    <w:rsid w:val="008647B5"/>
    <w:rsid w:val="00864CBC"/>
    <w:rsid w:val="00865B3F"/>
    <w:rsid w:val="008661B5"/>
    <w:rsid w:val="00866346"/>
    <w:rsid w:val="0086661F"/>
    <w:rsid w:val="0086694B"/>
    <w:rsid w:val="008676D6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41BC"/>
    <w:rsid w:val="00874A56"/>
    <w:rsid w:val="00874B54"/>
    <w:rsid w:val="00875CF8"/>
    <w:rsid w:val="00876059"/>
    <w:rsid w:val="00877459"/>
    <w:rsid w:val="00880776"/>
    <w:rsid w:val="00880B6F"/>
    <w:rsid w:val="00880D53"/>
    <w:rsid w:val="008814B9"/>
    <w:rsid w:val="0088393A"/>
    <w:rsid w:val="00884C0E"/>
    <w:rsid w:val="00885946"/>
    <w:rsid w:val="00885C46"/>
    <w:rsid w:val="008903E1"/>
    <w:rsid w:val="00890DA4"/>
    <w:rsid w:val="00891378"/>
    <w:rsid w:val="00891871"/>
    <w:rsid w:val="00891A7D"/>
    <w:rsid w:val="00892F8A"/>
    <w:rsid w:val="0089302E"/>
    <w:rsid w:val="00893DE6"/>
    <w:rsid w:val="0089426E"/>
    <w:rsid w:val="00894812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2BF1"/>
    <w:rsid w:val="008A3AC3"/>
    <w:rsid w:val="008A42AD"/>
    <w:rsid w:val="008A4D9B"/>
    <w:rsid w:val="008A4F60"/>
    <w:rsid w:val="008A52D3"/>
    <w:rsid w:val="008A54D6"/>
    <w:rsid w:val="008A65DF"/>
    <w:rsid w:val="008A674B"/>
    <w:rsid w:val="008A7199"/>
    <w:rsid w:val="008A788A"/>
    <w:rsid w:val="008B1680"/>
    <w:rsid w:val="008B2F7C"/>
    <w:rsid w:val="008B2FB4"/>
    <w:rsid w:val="008B47CD"/>
    <w:rsid w:val="008B4CE8"/>
    <w:rsid w:val="008B4FEB"/>
    <w:rsid w:val="008B51C1"/>
    <w:rsid w:val="008B535B"/>
    <w:rsid w:val="008B5552"/>
    <w:rsid w:val="008B78C8"/>
    <w:rsid w:val="008B79A5"/>
    <w:rsid w:val="008C03B4"/>
    <w:rsid w:val="008C055E"/>
    <w:rsid w:val="008C1BF6"/>
    <w:rsid w:val="008C3209"/>
    <w:rsid w:val="008C3D7F"/>
    <w:rsid w:val="008C3EDE"/>
    <w:rsid w:val="008C4C33"/>
    <w:rsid w:val="008C5353"/>
    <w:rsid w:val="008C7D9E"/>
    <w:rsid w:val="008D02A8"/>
    <w:rsid w:val="008D21C5"/>
    <w:rsid w:val="008D32F9"/>
    <w:rsid w:val="008D36F1"/>
    <w:rsid w:val="008D3CC2"/>
    <w:rsid w:val="008D3E27"/>
    <w:rsid w:val="008D490E"/>
    <w:rsid w:val="008D54C4"/>
    <w:rsid w:val="008D565C"/>
    <w:rsid w:val="008D586A"/>
    <w:rsid w:val="008D5AC1"/>
    <w:rsid w:val="008D6151"/>
    <w:rsid w:val="008D77EC"/>
    <w:rsid w:val="008D77F8"/>
    <w:rsid w:val="008E06AB"/>
    <w:rsid w:val="008E0A23"/>
    <w:rsid w:val="008E10A0"/>
    <w:rsid w:val="008E1BEB"/>
    <w:rsid w:val="008E1DE7"/>
    <w:rsid w:val="008E1F63"/>
    <w:rsid w:val="008E3ACC"/>
    <w:rsid w:val="008E3D20"/>
    <w:rsid w:val="008E4174"/>
    <w:rsid w:val="008E45C0"/>
    <w:rsid w:val="008E517D"/>
    <w:rsid w:val="008E6DF6"/>
    <w:rsid w:val="008E7E06"/>
    <w:rsid w:val="008F0A57"/>
    <w:rsid w:val="008F0C24"/>
    <w:rsid w:val="008F0DB6"/>
    <w:rsid w:val="008F132A"/>
    <w:rsid w:val="008F2129"/>
    <w:rsid w:val="008F2281"/>
    <w:rsid w:val="008F24FD"/>
    <w:rsid w:val="008F2FE7"/>
    <w:rsid w:val="008F4D19"/>
    <w:rsid w:val="00900237"/>
    <w:rsid w:val="0090068E"/>
    <w:rsid w:val="00900A45"/>
    <w:rsid w:val="00900D2C"/>
    <w:rsid w:val="009030AC"/>
    <w:rsid w:val="00904DB5"/>
    <w:rsid w:val="009059FB"/>
    <w:rsid w:val="009060D6"/>
    <w:rsid w:val="00906371"/>
    <w:rsid w:val="00906F95"/>
    <w:rsid w:val="009104EE"/>
    <w:rsid w:val="00910677"/>
    <w:rsid w:val="0091129F"/>
    <w:rsid w:val="00911396"/>
    <w:rsid w:val="009113B9"/>
    <w:rsid w:val="00912103"/>
    <w:rsid w:val="00912C1C"/>
    <w:rsid w:val="0091347F"/>
    <w:rsid w:val="00913E26"/>
    <w:rsid w:val="009145C7"/>
    <w:rsid w:val="009147A4"/>
    <w:rsid w:val="00916232"/>
    <w:rsid w:val="00916CDA"/>
    <w:rsid w:val="00917064"/>
    <w:rsid w:val="0091749E"/>
    <w:rsid w:val="0091789A"/>
    <w:rsid w:val="00917B0B"/>
    <w:rsid w:val="0092098B"/>
    <w:rsid w:val="00920C7B"/>
    <w:rsid w:val="00921456"/>
    <w:rsid w:val="0092177D"/>
    <w:rsid w:val="00921AB6"/>
    <w:rsid w:val="00922321"/>
    <w:rsid w:val="009224A1"/>
    <w:rsid w:val="0092263C"/>
    <w:rsid w:val="00922F9D"/>
    <w:rsid w:val="00922FBB"/>
    <w:rsid w:val="009235D6"/>
    <w:rsid w:val="009238A6"/>
    <w:rsid w:val="00926614"/>
    <w:rsid w:val="0092728B"/>
    <w:rsid w:val="00927E8A"/>
    <w:rsid w:val="00931269"/>
    <w:rsid w:val="00931EC7"/>
    <w:rsid w:val="0093236F"/>
    <w:rsid w:val="0093242B"/>
    <w:rsid w:val="00932AEA"/>
    <w:rsid w:val="00932BC5"/>
    <w:rsid w:val="009351D5"/>
    <w:rsid w:val="00936015"/>
    <w:rsid w:val="009361F9"/>
    <w:rsid w:val="00936481"/>
    <w:rsid w:val="00936660"/>
    <w:rsid w:val="009369D2"/>
    <w:rsid w:val="00937BF1"/>
    <w:rsid w:val="00937C46"/>
    <w:rsid w:val="00937F0E"/>
    <w:rsid w:val="00941C19"/>
    <w:rsid w:val="00941CA0"/>
    <w:rsid w:val="00941D3A"/>
    <w:rsid w:val="00942712"/>
    <w:rsid w:val="009434F9"/>
    <w:rsid w:val="00943C51"/>
    <w:rsid w:val="00943F97"/>
    <w:rsid w:val="0094520F"/>
    <w:rsid w:val="009458DE"/>
    <w:rsid w:val="00945A79"/>
    <w:rsid w:val="0094606E"/>
    <w:rsid w:val="0094694F"/>
    <w:rsid w:val="00946ADA"/>
    <w:rsid w:val="009475EB"/>
    <w:rsid w:val="009507B6"/>
    <w:rsid w:val="00950EF8"/>
    <w:rsid w:val="00951444"/>
    <w:rsid w:val="00951A5F"/>
    <w:rsid w:val="00952014"/>
    <w:rsid w:val="0095743E"/>
    <w:rsid w:val="00957E56"/>
    <w:rsid w:val="009601FA"/>
    <w:rsid w:val="00960A06"/>
    <w:rsid w:val="00961D6A"/>
    <w:rsid w:val="009623A6"/>
    <w:rsid w:val="00962C60"/>
    <w:rsid w:val="00963176"/>
    <w:rsid w:val="00963554"/>
    <w:rsid w:val="00963D1F"/>
    <w:rsid w:val="00963F4E"/>
    <w:rsid w:val="00964308"/>
    <w:rsid w:val="00964587"/>
    <w:rsid w:val="00964B1D"/>
    <w:rsid w:val="00965F1F"/>
    <w:rsid w:val="00966430"/>
    <w:rsid w:val="009700FD"/>
    <w:rsid w:val="00970975"/>
    <w:rsid w:val="009711E2"/>
    <w:rsid w:val="009734A6"/>
    <w:rsid w:val="00973E88"/>
    <w:rsid w:val="009749A8"/>
    <w:rsid w:val="00976970"/>
    <w:rsid w:val="00976D4F"/>
    <w:rsid w:val="0097756B"/>
    <w:rsid w:val="009779A0"/>
    <w:rsid w:val="0098034C"/>
    <w:rsid w:val="0098630E"/>
    <w:rsid w:val="00986A5E"/>
    <w:rsid w:val="00986B9F"/>
    <w:rsid w:val="00987920"/>
    <w:rsid w:val="0098794E"/>
    <w:rsid w:val="00987D24"/>
    <w:rsid w:val="00987F19"/>
    <w:rsid w:val="00990218"/>
    <w:rsid w:val="00990549"/>
    <w:rsid w:val="00991B99"/>
    <w:rsid w:val="009927B8"/>
    <w:rsid w:val="00993B07"/>
    <w:rsid w:val="009948E1"/>
    <w:rsid w:val="00994C26"/>
    <w:rsid w:val="0099587C"/>
    <w:rsid w:val="009968EE"/>
    <w:rsid w:val="00996B1C"/>
    <w:rsid w:val="009977AB"/>
    <w:rsid w:val="009A0482"/>
    <w:rsid w:val="009A06C4"/>
    <w:rsid w:val="009A1827"/>
    <w:rsid w:val="009A2D13"/>
    <w:rsid w:val="009A2E43"/>
    <w:rsid w:val="009A33D8"/>
    <w:rsid w:val="009A34B1"/>
    <w:rsid w:val="009A353A"/>
    <w:rsid w:val="009A3E4F"/>
    <w:rsid w:val="009A401C"/>
    <w:rsid w:val="009A4878"/>
    <w:rsid w:val="009A4D99"/>
    <w:rsid w:val="009A59C4"/>
    <w:rsid w:val="009A7645"/>
    <w:rsid w:val="009A77F4"/>
    <w:rsid w:val="009B0C9B"/>
    <w:rsid w:val="009B0F58"/>
    <w:rsid w:val="009B24A2"/>
    <w:rsid w:val="009B3549"/>
    <w:rsid w:val="009B38A8"/>
    <w:rsid w:val="009B3C67"/>
    <w:rsid w:val="009B3CA7"/>
    <w:rsid w:val="009B41B2"/>
    <w:rsid w:val="009B55AA"/>
    <w:rsid w:val="009B5F6D"/>
    <w:rsid w:val="009B5FBE"/>
    <w:rsid w:val="009B72B5"/>
    <w:rsid w:val="009B777D"/>
    <w:rsid w:val="009B7EF6"/>
    <w:rsid w:val="009C07EE"/>
    <w:rsid w:val="009C259F"/>
    <w:rsid w:val="009C3141"/>
    <w:rsid w:val="009C32E6"/>
    <w:rsid w:val="009C3448"/>
    <w:rsid w:val="009C38EB"/>
    <w:rsid w:val="009C423A"/>
    <w:rsid w:val="009C4EC3"/>
    <w:rsid w:val="009C515F"/>
    <w:rsid w:val="009C6D7D"/>
    <w:rsid w:val="009C7248"/>
    <w:rsid w:val="009D0724"/>
    <w:rsid w:val="009D17F6"/>
    <w:rsid w:val="009D189D"/>
    <w:rsid w:val="009D31F2"/>
    <w:rsid w:val="009D3F9A"/>
    <w:rsid w:val="009D4AD4"/>
    <w:rsid w:val="009D563B"/>
    <w:rsid w:val="009D79FE"/>
    <w:rsid w:val="009D7D8D"/>
    <w:rsid w:val="009D7F1E"/>
    <w:rsid w:val="009E04DD"/>
    <w:rsid w:val="009E0797"/>
    <w:rsid w:val="009E30ED"/>
    <w:rsid w:val="009E3ACB"/>
    <w:rsid w:val="009E51CF"/>
    <w:rsid w:val="009E650A"/>
    <w:rsid w:val="009E7939"/>
    <w:rsid w:val="009E7B1E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EDF"/>
    <w:rsid w:val="009F7A58"/>
    <w:rsid w:val="009F7F06"/>
    <w:rsid w:val="00A00805"/>
    <w:rsid w:val="00A00C54"/>
    <w:rsid w:val="00A01289"/>
    <w:rsid w:val="00A0258F"/>
    <w:rsid w:val="00A02B6A"/>
    <w:rsid w:val="00A03E08"/>
    <w:rsid w:val="00A041A9"/>
    <w:rsid w:val="00A05540"/>
    <w:rsid w:val="00A07085"/>
    <w:rsid w:val="00A07F09"/>
    <w:rsid w:val="00A10416"/>
    <w:rsid w:val="00A10A53"/>
    <w:rsid w:val="00A11528"/>
    <w:rsid w:val="00A117BE"/>
    <w:rsid w:val="00A13085"/>
    <w:rsid w:val="00A131C1"/>
    <w:rsid w:val="00A13DA3"/>
    <w:rsid w:val="00A13EBE"/>
    <w:rsid w:val="00A13FE7"/>
    <w:rsid w:val="00A152DA"/>
    <w:rsid w:val="00A15670"/>
    <w:rsid w:val="00A21265"/>
    <w:rsid w:val="00A22C6A"/>
    <w:rsid w:val="00A232C1"/>
    <w:rsid w:val="00A23893"/>
    <w:rsid w:val="00A24257"/>
    <w:rsid w:val="00A24727"/>
    <w:rsid w:val="00A25DC4"/>
    <w:rsid w:val="00A25F23"/>
    <w:rsid w:val="00A26141"/>
    <w:rsid w:val="00A269B8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6700"/>
    <w:rsid w:val="00A37803"/>
    <w:rsid w:val="00A37976"/>
    <w:rsid w:val="00A40107"/>
    <w:rsid w:val="00A402FD"/>
    <w:rsid w:val="00A41396"/>
    <w:rsid w:val="00A41D73"/>
    <w:rsid w:val="00A42B2E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064F"/>
    <w:rsid w:val="00A5294F"/>
    <w:rsid w:val="00A53440"/>
    <w:rsid w:val="00A53F48"/>
    <w:rsid w:val="00A543F4"/>
    <w:rsid w:val="00A546B8"/>
    <w:rsid w:val="00A547FF"/>
    <w:rsid w:val="00A54972"/>
    <w:rsid w:val="00A54DEC"/>
    <w:rsid w:val="00A5544B"/>
    <w:rsid w:val="00A55611"/>
    <w:rsid w:val="00A55ECB"/>
    <w:rsid w:val="00A56FA6"/>
    <w:rsid w:val="00A5717D"/>
    <w:rsid w:val="00A579F8"/>
    <w:rsid w:val="00A57B57"/>
    <w:rsid w:val="00A57F1E"/>
    <w:rsid w:val="00A60353"/>
    <w:rsid w:val="00A60394"/>
    <w:rsid w:val="00A60965"/>
    <w:rsid w:val="00A619D8"/>
    <w:rsid w:val="00A62462"/>
    <w:rsid w:val="00A6251F"/>
    <w:rsid w:val="00A62C43"/>
    <w:rsid w:val="00A64387"/>
    <w:rsid w:val="00A653F3"/>
    <w:rsid w:val="00A66CEE"/>
    <w:rsid w:val="00A671BF"/>
    <w:rsid w:val="00A675B4"/>
    <w:rsid w:val="00A67E15"/>
    <w:rsid w:val="00A7073E"/>
    <w:rsid w:val="00A70C5E"/>
    <w:rsid w:val="00A70CCC"/>
    <w:rsid w:val="00A7225A"/>
    <w:rsid w:val="00A72D1F"/>
    <w:rsid w:val="00A7312C"/>
    <w:rsid w:val="00A746BD"/>
    <w:rsid w:val="00A74C50"/>
    <w:rsid w:val="00A779CA"/>
    <w:rsid w:val="00A813C4"/>
    <w:rsid w:val="00A82521"/>
    <w:rsid w:val="00A82ABE"/>
    <w:rsid w:val="00A86F59"/>
    <w:rsid w:val="00A871A3"/>
    <w:rsid w:val="00A87787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4BDF"/>
    <w:rsid w:val="00A95347"/>
    <w:rsid w:val="00A956EB"/>
    <w:rsid w:val="00A95FC3"/>
    <w:rsid w:val="00A97343"/>
    <w:rsid w:val="00AA0970"/>
    <w:rsid w:val="00AA0D55"/>
    <w:rsid w:val="00AA1538"/>
    <w:rsid w:val="00AA1570"/>
    <w:rsid w:val="00AA455F"/>
    <w:rsid w:val="00AA53E5"/>
    <w:rsid w:val="00AA5832"/>
    <w:rsid w:val="00AA591B"/>
    <w:rsid w:val="00AA5E49"/>
    <w:rsid w:val="00AA616B"/>
    <w:rsid w:val="00AA6809"/>
    <w:rsid w:val="00AA6ADA"/>
    <w:rsid w:val="00AB01D5"/>
    <w:rsid w:val="00AB07FF"/>
    <w:rsid w:val="00AB095B"/>
    <w:rsid w:val="00AB16D9"/>
    <w:rsid w:val="00AB23D6"/>
    <w:rsid w:val="00AB3514"/>
    <w:rsid w:val="00AB41A5"/>
    <w:rsid w:val="00AB4A4C"/>
    <w:rsid w:val="00AB4FF0"/>
    <w:rsid w:val="00AB5816"/>
    <w:rsid w:val="00AB5A0B"/>
    <w:rsid w:val="00AB5FF5"/>
    <w:rsid w:val="00AB78D6"/>
    <w:rsid w:val="00AB7E38"/>
    <w:rsid w:val="00AC0185"/>
    <w:rsid w:val="00AC0199"/>
    <w:rsid w:val="00AC0670"/>
    <w:rsid w:val="00AC097F"/>
    <w:rsid w:val="00AC0CAA"/>
    <w:rsid w:val="00AC3056"/>
    <w:rsid w:val="00AC39A7"/>
    <w:rsid w:val="00AC70EA"/>
    <w:rsid w:val="00AC76D9"/>
    <w:rsid w:val="00AC77A9"/>
    <w:rsid w:val="00AC7E8C"/>
    <w:rsid w:val="00AD2D89"/>
    <w:rsid w:val="00AD3FC7"/>
    <w:rsid w:val="00AD43DC"/>
    <w:rsid w:val="00AD4A02"/>
    <w:rsid w:val="00AD7907"/>
    <w:rsid w:val="00AE002C"/>
    <w:rsid w:val="00AE0EAD"/>
    <w:rsid w:val="00AE29F7"/>
    <w:rsid w:val="00AE2A2D"/>
    <w:rsid w:val="00AE4236"/>
    <w:rsid w:val="00AE480C"/>
    <w:rsid w:val="00AE51B0"/>
    <w:rsid w:val="00AE591A"/>
    <w:rsid w:val="00AE7F3B"/>
    <w:rsid w:val="00AF0E64"/>
    <w:rsid w:val="00AF259B"/>
    <w:rsid w:val="00AF2F7E"/>
    <w:rsid w:val="00AF3225"/>
    <w:rsid w:val="00AF3B7B"/>
    <w:rsid w:val="00AF3D5A"/>
    <w:rsid w:val="00AF41AB"/>
    <w:rsid w:val="00AF712B"/>
    <w:rsid w:val="00AF7640"/>
    <w:rsid w:val="00B01547"/>
    <w:rsid w:val="00B01889"/>
    <w:rsid w:val="00B0213F"/>
    <w:rsid w:val="00B02B08"/>
    <w:rsid w:val="00B0348F"/>
    <w:rsid w:val="00B0391F"/>
    <w:rsid w:val="00B03D9C"/>
    <w:rsid w:val="00B059BD"/>
    <w:rsid w:val="00B05B69"/>
    <w:rsid w:val="00B05E52"/>
    <w:rsid w:val="00B0606D"/>
    <w:rsid w:val="00B06E1F"/>
    <w:rsid w:val="00B078EC"/>
    <w:rsid w:val="00B104BA"/>
    <w:rsid w:val="00B10CAB"/>
    <w:rsid w:val="00B10FFA"/>
    <w:rsid w:val="00B11671"/>
    <w:rsid w:val="00B1182E"/>
    <w:rsid w:val="00B11C79"/>
    <w:rsid w:val="00B123C0"/>
    <w:rsid w:val="00B13375"/>
    <w:rsid w:val="00B133E8"/>
    <w:rsid w:val="00B15D1F"/>
    <w:rsid w:val="00B16A62"/>
    <w:rsid w:val="00B16BA1"/>
    <w:rsid w:val="00B16E87"/>
    <w:rsid w:val="00B17D73"/>
    <w:rsid w:val="00B20C71"/>
    <w:rsid w:val="00B20D0D"/>
    <w:rsid w:val="00B20FC6"/>
    <w:rsid w:val="00B21927"/>
    <w:rsid w:val="00B21948"/>
    <w:rsid w:val="00B23BEE"/>
    <w:rsid w:val="00B24404"/>
    <w:rsid w:val="00B24C34"/>
    <w:rsid w:val="00B25CBA"/>
    <w:rsid w:val="00B26DE6"/>
    <w:rsid w:val="00B27969"/>
    <w:rsid w:val="00B27F6B"/>
    <w:rsid w:val="00B30292"/>
    <w:rsid w:val="00B303D1"/>
    <w:rsid w:val="00B30409"/>
    <w:rsid w:val="00B3232C"/>
    <w:rsid w:val="00B32559"/>
    <w:rsid w:val="00B32BA8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0442"/>
    <w:rsid w:val="00B4058E"/>
    <w:rsid w:val="00B41CA9"/>
    <w:rsid w:val="00B4265E"/>
    <w:rsid w:val="00B42C82"/>
    <w:rsid w:val="00B42CF6"/>
    <w:rsid w:val="00B42E13"/>
    <w:rsid w:val="00B4307D"/>
    <w:rsid w:val="00B43B19"/>
    <w:rsid w:val="00B43F8D"/>
    <w:rsid w:val="00B4503E"/>
    <w:rsid w:val="00B46126"/>
    <w:rsid w:val="00B506BE"/>
    <w:rsid w:val="00B50FDA"/>
    <w:rsid w:val="00B512FE"/>
    <w:rsid w:val="00B52373"/>
    <w:rsid w:val="00B52794"/>
    <w:rsid w:val="00B52E70"/>
    <w:rsid w:val="00B53139"/>
    <w:rsid w:val="00B5353C"/>
    <w:rsid w:val="00B53E85"/>
    <w:rsid w:val="00B547E5"/>
    <w:rsid w:val="00B54837"/>
    <w:rsid w:val="00B54C9E"/>
    <w:rsid w:val="00B5556A"/>
    <w:rsid w:val="00B560AA"/>
    <w:rsid w:val="00B57A30"/>
    <w:rsid w:val="00B61ED5"/>
    <w:rsid w:val="00B63086"/>
    <w:rsid w:val="00B65054"/>
    <w:rsid w:val="00B67B1A"/>
    <w:rsid w:val="00B67DC9"/>
    <w:rsid w:val="00B7299D"/>
    <w:rsid w:val="00B7385F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2E1E"/>
    <w:rsid w:val="00B82F92"/>
    <w:rsid w:val="00B8379F"/>
    <w:rsid w:val="00B84E07"/>
    <w:rsid w:val="00B86834"/>
    <w:rsid w:val="00B86897"/>
    <w:rsid w:val="00B87A12"/>
    <w:rsid w:val="00B91541"/>
    <w:rsid w:val="00B92219"/>
    <w:rsid w:val="00B9399D"/>
    <w:rsid w:val="00B94DAE"/>
    <w:rsid w:val="00B978C6"/>
    <w:rsid w:val="00BA0D07"/>
    <w:rsid w:val="00BA11F0"/>
    <w:rsid w:val="00BA13A3"/>
    <w:rsid w:val="00BA1C0F"/>
    <w:rsid w:val="00BA2364"/>
    <w:rsid w:val="00BA2827"/>
    <w:rsid w:val="00BA3761"/>
    <w:rsid w:val="00BA4E90"/>
    <w:rsid w:val="00BA54D0"/>
    <w:rsid w:val="00BA5B76"/>
    <w:rsid w:val="00BA6354"/>
    <w:rsid w:val="00BA6C68"/>
    <w:rsid w:val="00BA7161"/>
    <w:rsid w:val="00BA7BD4"/>
    <w:rsid w:val="00BB0066"/>
    <w:rsid w:val="00BB03B8"/>
    <w:rsid w:val="00BB1568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C10B1"/>
    <w:rsid w:val="00BC14C3"/>
    <w:rsid w:val="00BC1CBA"/>
    <w:rsid w:val="00BC1D4E"/>
    <w:rsid w:val="00BC255F"/>
    <w:rsid w:val="00BC2B68"/>
    <w:rsid w:val="00BC3AEA"/>
    <w:rsid w:val="00BC464C"/>
    <w:rsid w:val="00BC4859"/>
    <w:rsid w:val="00BC4AD8"/>
    <w:rsid w:val="00BC4B8D"/>
    <w:rsid w:val="00BC4C31"/>
    <w:rsid w:val="00BC538F"/>
    <w:rsid w:val="00BC5470"/>
    <w:rsid w:val="00BC55DF"/>
    <w:rsid w:val="00BC575F"/>
    <w:rsid w:val="00BC5846"/>
    <w:rsid w:val="00BC6F10"/>
    <w:rsid w:val="00BC7017"/>
    <w:rsid w:val="00BC753F"/>
    <w:rsid w:val="00BC781E"/>
    <w:rsid w:val="00BC7E81"/>
    <w:rsid w:val="00BD0BF3"/>
    <w:rsid w:val="00BD0E05"/>
    <w:rsid w:val="00BD19B5"/>
    <w:rsid w:val="00BD19FE"/>
    <w:rsid w:val="00BD1D9C"/>
    <w:rsid w:val="00BD21BC"/>
    <w:rsid w:val="00BD237C"/>
    <w:rsid w:val="00BD48C2"/>
    <w:rsid w:val="00BD4FD5"/>
    <w:rsid w:val="00BD5403"/>
    <w:rsid w:val="00BD5457"/>
    <w:rsid w:val="00BD6669"/>
    <w:rsid w:val="00BD685D"/>
    <w:rsid w:val="00BD6ADD"/>
    <w:rsid w:val="00BD725C"/>
    <w:rsid w:val="00BD7E2C"/>
    <w:rsid w:val="00BE26FE"/>
    <w:rsid w:val="00BE27FF"/>
    <w:rsid w:val="00BE34A0"/>
    <w:rsid w:val="00BE35B5"/>
    <w:rsid w:val="00BE3FF1"/>
    <w:rsid w:val="00BE42A2"/>
    <w:rsid w:val="00BE52AB"/>
    <w:rsid w:val="00BE5A19"/>
    <w:rsid w:val="00BE62E3"/>
    <w:rsid w:val="00BE7448"/>
    <w:rsid w:val="00BF0A08"/>
    <w:rsid w:val="00BF13D0"/>
    <w:rsid w:val="00BF1B56"/>
    <w:rsid w:val="00BF1B7F"/>
    <w:rsid w:val="00BF30DA"/>
    <w:rsid w:val="00BF3234"/>
    <w:rsid w:val="00BF408A"/>
    <w:rsid w:val="00BF45E6"/>
    <w:rsid w:val="00BF48D5"/>
    <w:rsid w:val="00BF55AE"/>
    <w:rsid w:val="00BF637F"/>
    <w:rsid w:val="00BF7735"/>
    <w:rsid w:val="00BF7DEE"/>
    <w:rsid w:val="00BF7FE8"/>
    <w:rsid w:val="00C00530"/>
    <w:rsid w:val="00C0141F"/>
    <w:rsid w:val="00C02844"/>
    <w:rsid w:val="00C04CCC"/>
    <w:rsid w:val="00C05A4D"/>
    <w:rsid w:val="00C06B72"/>
    <w:rsid w:val="00C06C6D"/>
    <w:rsid w:val="00C07C15"/>
    <w:rsid w:val="00C1036B"/>
    <w:rsid w:val="00C10807"/>
    <w:rsid w:val="00C108F7"/>
    <w:rsid w:val="00C1178C"/>
    <w:rsid w:val="00C1186C"/>
    <w:rsid w:val="00C1292D"/>
    <w:rsid w:val="00C136DA"/>
    <w:rsid w:val="00C139AF"/>
    <w:rsid w:val="00C151B5"/>
    <w:rsid w:val="00C154B0"/>
    <w:rsid w:val="00C1622F"/>
    <w:rsid w:val="00C1671F"/>
    <w:rsid w:val="00C2030F"/>
    <w:rsid w:val="00C20F68"/>
    <w:rsid w:val="00C21572"/>
    <w:rsid w:val="00C215CE"/>
    <w:rsid w:val="00C22D7A"/>
    <w:rsid w:val="00C23189"/>
    <w:rsid w:val="00C251B9"/>
    <w:rsid w:val="00C25236"/>
    <w:rsid w:val="00C254D4"/>
    <w:rsid w:val="00C2598B"/>
    <w:rsid w:val="00C264AE"/>
    <w:rsid w:val="00C2677F"/>
    <w:rsid w:val="00C271CB"/>
    <w:rsid w:val="00C27207"/>
    <w:rsid w:val="00C274A5"/>
    <w:rsid w:val="00C27869"/>
    <w:rsid w:val="00C27CAF"/>
    <w:rsid w:val="00C31E7E"/>
    <w:rsid w:val="00C32292"/>
    <w:rsid w:val="00C329D6"/>
    <w:rsid w:val="00C32BEC"/>
    <w:rsid w:val="00C32D1F"/>
    <w:rsid w:val="00C32E00"/>
    <w:rsid w:val="00C338B2"/>
    <w:rsid w:val="00C35FF3"/>
    <w:rsid w:val="00C409BE"/>
    <w:rsid w:val="00C40D77"/>
    <w:rsid w:val="00C43148"/>
    <w:rsid w:val="00C4362F"/>
    <w:rsid w:val="00C43835"/>
    <w:rsid w:val="00C44055"/>
    <w:rsid w:val="00C44AEE"/>
    <w:rsid w:val="00C451C3"/>
    <w:rsid w:val="00C46124"/>
    <w:rsid w:val="00C46ABE"/>
    <w:rsid w:val="00C508A6"/>
    <w:rsid w:val="00C5158D"/>
    <w:rsid w:val="00C5161E"/>
    <w:rsid w:val="00C54B8E"/>
    <w:rsid w:val="00C557F9"/>
    <w:rsid w:val="00C56CFE"/>
    <w:rsid w:val="00C56E65"/>
    <w:rsid w:val="00C601F3"/>
    <w:rsid w:val="00C60387"/>
    <w:rsid w:val="00C60D1C"/>
    <w:rsid w:val="00C6154C"/>
    <w:rsid w:val="00C61834"/>
    <w:rsid w:val="00C619B7"/>
    <w:rsid w:val="00C61AF2"/>
    <w:rsid w:val="00C61D8A"/>
    <w:rsid w:val="00C61E0D"/>
    <w:rsid w:val="00C62C65"/>
    <w:rsid w:val="00C63025"/>
    <w:rsid w:val="00C63077"/>
    <w:rsid w:val="00C63573"/>
    <w:rsid w:val="00C63872"/>
    <w:rsid w:val="00C642B4"/>
    <w:rsid w:val="00C64E99"/>
    <w:rsid w:val="00C6550E"/>
    <w:rsid w:val="00C65BFA"/>
    <w:rsid w:val="00C66B41"/>
    <w:rsid w:val="00C66C03"/>
    <w:rsid w:val="00C66CB0"/>
    <w:rsid w:val="00C66D74"/>
    <w:rsid w:val="00C6766C"/>
    <w:rsid w:val="00C678D0"/>
    <w:rsid w:val="00C7237D"/>
    <w:rsid w:val="00C72AC1"/>
    <w:rsid w:val="00C72B6F"/>
    <w:rsid w:val="00C75CBB"/>
    <w:rsid w:val="00C76944"/>
    <w:rsid w:val="00C76A41"/>
    <w:rsid w:val="00C76D1D"/>
    <w:rsid w:val="00C77172"/>
    <w:rsid w:val="00C77FFA"/>
    <w:rsid w:val="00C80606"/>
    <w:rsid w:val="00C80A95"/>
    <w:rsid w:val="00C80F51"/>
    <w:rsid w:val="00C82C07"/>
    <w:rsid w:val="00C82F5B"/>
    <w:rsid w:val="00C83C20"/>
    <w:rsid w:val="00C83EE9"/>
    <w:rsid w:val="00C83F7B"/>
    <w:rsid w:val="00C841B2"/>
    <w:rsid w:val="00C85490"/>
    <w:rsid w:val="00C860A1"/>
    <w:rsid w:val="00C866AD"/>
    <w:rsid w:val="00C90FA5"/>
    <w:rsid w:val="00C91AC8"/>
    <w:rsid w:val="00C91EE1"/>
    <w:rsid w:val="00C9290C"/>
    <w:rsid w:val="00C9365D"/>
    <w:rsid w:val="00C9396A"/>
    <w:rsid w:val="00C94045"/>
    <w:rsid w:val="00C94174"/>
    <w:rsid w:val="00C94241"/>
    <w:rsid w:val="00C94C38"/>
    <w:rsid w:val="00C94DAB"/>
    <w:rsid w:val="00C9539E"/>
    <w:rsid w:val="00C9756D"/>
    <w:rsid w:val="00C975B5"/>
    <w:rsid w:val="00C979FE"/>
    <w:rsid w:val="00CA0059"/>
    <w:rsid w:val="00CA0081"/>
    <w:rsid w:val="00CA1366"/>
    <w:rsid w:val="00CA17BB"/>
    <w:rsid w:val="00CA388A"/>
    <w:rsid w:val="00CA53DD"/>
    <w:rsid w:val="00CA6DE1"/>
    <w:rsid w:val="00CA7062"/>
    <w:rsid w:val="00CB0372"/>
    <w:rsid w:val="00CB0697"/>
    <w:rsid w:val="00CB3AC5"/>
    <w:rsid w:val="00CB72DD"/>
    <w:rsid w:val="00CB7C76"/>
    <w:rsid w:val="00CC0B72"/>
    <w:rsid w:val="00CC16D1"/>
    <w:rsid w:val="00CC1987"/>
    <w:rsid w:val="00CC1C17"/>
    <w:rsid w:val="00CC218C"/>
    <w:rsid w:val="00CC3A65"/>
    <w:rsid w:val="00CC3A8B"/>
    <w:rsid w:val="00CC5A1D"/>
    <w:rsid w:val="00CC5EEF"/>
    <w:rsid w:val="00CC5FEC"/>
    <w:rsid w:val="00CC6262"/>
    <w:rsid w:val="00CC6F27"/>
    <w:rsid w:val="00CD0C86"/>
    <w:rsid w:val="00CD10D7"/>
    <w:rsid w:val="00CD2E92"/>
    <w:rsid w:val="00CD2FDC"/>
    <w:rsid w:val="00CD33AF"/>
    <w:rsid w:val="00CD49A0"/>
    <w:rsid w:val="00CD4CC6"/>
    <w:rsid w:val="00CD5D76"/>
    <w:rsid w:val="00CD5E27"/>
    <w:rsid w:val="00CD5FBB"/>
    <w:rsid w:val="00CD7D5F"/>
    <w:rsid w:val="00CD7F35"/>
    <w:rsid w:val="00CE032A"/>
    <w:rsid w:val="00CE0BC2"/>
    <w:rsid w:val="00CE1478"/>
    <w:rsid w:val="00CE1EB6"/>
    <w:rsid w:val="00CE2D12"/>
    <w:rsid w:val="00CE2DE6"/>
    <w:rsid w:val="00CE3A39"/>
    <w:rsid w:val="00CE3CF9"/>
    <w:rsid w:val="00CE42C7"/>
    <w:rsid w:val="00CE50F7"/>
    <w:rsid w:val="00CE76DE"/>
    <w:rsid w:val="00CF0985"/>
    <w:rsid w:val="00CF10E8"/>
    <w:rsid w:val="00CF138D"/>
    <w:rsid w:val="00CF406D"/>
    <w:rsid w:val="00CF5C38"/>
    <w:rsid w:val="00CF693D"/>
    <w:rsid w:val="00CF6EA4"/>
    <w:rsid w:val="00CF7A89"/>
    <w:rsid w:val="00D00178"/>
    <w:rsid w:val="00D00682"/>
    <w:rsid w:val="00D027C4"/>
    <w:rsid w:val="00D03E61"/>
    <w:rsid w:val="00D04275"/>
    <w:rsid w:val="00D045A2"/>
    <w:rsid w:val="00D0752F"/>
    <w:rsid w:val="00D075B0"/>
    <w:rsid w:val="00D07784"/>
    <w:rsid w:val="00D07E43"/>
    <w:rsid w:val="00D102BF"/>
    <w:rsid w:val="00D1130E"/>
    <w:rsid w:val="00D12234"/>
    <w:rsid w:val="00D1289F"/>
    <w:rsid w:val="00D138FB"/>
    <w:rsid w:val="00D13B39"/>
    <w:rsid w:val="00D13E68"/>
    <w:rsid w:val="00D14857"/>
    <w:rsid w:val="00D15371"/>
    <w:rsid w:val="00D15415"/>
    <w:rsid w:val="00D15FDF"/>
    <w:rsid w:val="00D16EE3"/>
    <w:rsid w:val="00D17583"/>
    <w:rsid w:val="00D17873"/>
    <w:rsid w:val="00D207F1"/>
    <w:rsid w:val="00D207FE"/>
    <w:rsid w:val="00D22A9C"/>
    <w:rsid w:val="00D24299"/>
    <w:rsid w:val="00D24BD4"/>
    <w:rsid w:val="00D26E3D"/>
    <w:rsid w:val="00D27934"/>
    <w:rsid w:val="00D306B4"/>
    <w:rsid w:val="00D30BF6"/>
    <w:rsid w:val="00D315D9"/>
    <w:rsid w:val="00D31CCC"/>
    <w:rsid w:val="00D32F4E"/>
    <w:rsid w:val="00D3474C"/>
    <w:rsid w:val="00D34F3B"/>
    <w:rsid w:val="00D35047"/>
    <w:rsid w:val="00D3638C"/>
    <w:rsid w:val="00D36A9A"/>
    <w:rsid w:val="00D37234"/>
    <w:rsid w:val="00D374D4"/>
    <w:rsid w:val="00D37A98"/>
    <w:rsid w:val="00D4094A"/>
    <w:rsid w:val="00D40C39"/>
    <w:rsid w:val="00D41698"/>
    <w:rsid w:val="00D424EB"/>
    <w:rsid w:val="00D42F3E"/>
    <w:rsid w:val="00D43574"/>
    <w:rsid w:val="00D439C6"/>
    <w:rsid w:val="00D45E82"/>
    <w:rsid w:val="00D4600C"/>
    <w:rsid w:val="00D46392"/>
    <w:rsid w:val="00D4739B"/>
    <w:rsid w:val="00D47ECA"/>
    <w:rsid w:val="00D5046B"/>
    <w:rsid w:val="00D50EC0"/>
    <w:rsid w:val="00D50FC3"/>
    <w:rsid w:val="00D526D1"/>
    <w:rsid w:val="00D5314D"/>
    <w:rsid w:val="00D53893"/>
    <w:rsid w:val="00D54324"/>
    <w:rsid w:val="00D5441B"/>
    <w:rsid w:val="00D548D6"/>
    <w:rsid w:val="00D56098"/>
    <w:rsid w:val="00D5682F"/>
    <w:rsid w:val="00D57B31"/>
    <w:rsid w:val="00D6054C"/>
    <w:rsid w:val="00D61C0B"/>
    <w:rsid w:val="00D63123"/>
    <w:rsid w:val="00D651BE"/>
    <w:rsid w:val="00D65723"/>
    <w:rsid w:val="00D65E01"/>
    <w:rsid w:val="00D66A83"/>
    <w:rsid w:val="00D67318"/>
    <w:rsid w:val="00D71D98"/>
    <w:rsid w:val="00D7289E"/>
    <w:rsid w:val="00D74696"/>
    <w:rsid w:val="00D74C26"/>
    <w:rsid w:val="00D75042"/>
    <w:rsid w:val="00D7527C"/>
    <w:rsid w:val="00D7594C"/>
    <w:rsid w:val="00D763E8"/>
    <w:rsid w:val="00D80458"/>
    <w:rsid w:val="00D81065"/>
    <w:rsid w:val="00D814D8"/>
    <w:rsid w:val="00D818B0"/>
    <w:rsid w:val="00D82507"/>
    <w:rsid w:val="00D85499"/>
    <w:rsid w:val="00D86715"/>
    <w:rsid w:val="00D9053A"/>
    <w:rsid w:val="00D90EF4"/>
    <w:rsid w:val="00D91966"/>
    <w:rsid w:val="00D91FC6"/>
    <w:rsid w:val="00D928E7"/>
    <w:rsid w:val="00D92CF7"/>
    <w:rsid w:val="00D936A7"/>
    <w:rsid w:val="00D93A5E"/>
    <w:rsid w:val="00D93CFD"/>
    <w:rsid w:val="00D9457D"/>
    <w:rsid w:val="00D94721"/>
    <w:rsid w:val="00D95AE0"/>
    <w:rsid w:val="00D967E5"/>
    <w:rsid w:val="00D96F37"/>
    <w:rsid w:val="00D97974"/>
    <w:rsid w:val="00D97D4C"/>
    <w:rsid w:val="00DA1447"/>
    <w:rsid w:val="00DA1A02"/>
    <w:rsid w:val="00DA2742"/>
    <w:rsid w:val="00DA2888"/>
    <w:rsid w:val="00DA29FE"/>
    <w:rsid w:val="00DA3754"/>
    <w:rsid w:val="00DA3CD3"/>
    <w:rsid w:val="00DA3D44"/>
    <w:rsid w:val="00DA42B3"/>
    <w:rsid w:val="00DA450C"/>
    <w:rsid w:val="00DA5170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0F67"/>
    <w:rsid w:val="00DC1171"/>
    <w:rsid w:val="00DC3EC3"/>
    <w:rsid w:val="00DC41DC"/>
    <w:rsid w:val="00DC4F7A"/>
    <w:rsid w:val="00DC6888"/>
    <w:rsid w:val="00DC6EC7"/>
    <w:rsid w:val="00DC7553"/>
    <w:rsid w:val="00DD0097"/>
    <w:rsid w:val="00DD1560"/>
    <w:rsid w:val="00DD1723"/>
    <w:rsid w:val="00DD1A43"/>
    <w:rsid w:val="00DD2156"/>
    <w:rsid w:val="00DD2460"/>
    <w:rsid w:val="00DD2532"/>
    <w:rsid w:val="00DD3391"/>
    <w:rsid w:val="00DD406A"/>
    <w:rsid w:val="00DD48B3"/>
    <w:rsid w:val="00DD50AE"/>
    <w:rsid w:val="00DD5381"/>
    <w:rsid w:val="00DD53F7"/>
    <w:rsid w:val="00DD66B3"/>
    <w:rsid w:val="00DD7015"/>
    <w:rsid w:val="00DD7B80"/>
    <w:rsid w:val="00DD7DFA"/>
    <w:rsid w:val="00DE0DA6"/>
    <w:rsid w:val="00DE2BD4"/>
    <w:rsid w:val="00DE32CE"/>
    <w:rsid w:val="00DE35EB"/>
    <w:rsid w:val="00DE3C38"/>
    <w:rsid w:val="00DE5215"/>
    <w:rsid w:val="00DE7A9D"/>
    <w:rsid w:val="00DF0916"/>
    <w:rsid w:val="00DF098F"/>
    <w:rsid w:val="00DF438D"/>
    <w:rsid w:val="00DF514B"/>
    <w:rsid w:val="00DF57DD"/>
    <w:rsid w:val="00E01159"/>
    <w:rsid w:val="00E0181E"/>
    <w:rsid w:val="00E03AF3"/>
    <w:rsid w:val="00E042B7"/>
    <w:rsid w:val="00E05F99"/>
    <w:rsid w:val="00E06073"/>
    <w:rsid w:val="00E06960"/>
    <w:rsid w:val="00E06D48"/>
    <w:rsid w:val="00E07950"/>
    <w:rsid w:val="00E07DF6"/>
    <w:rsid w:val="00E11774"/>
    <w:rsid w:val="00E11922"/>
    <w:rsid w:val="00E132EC"/>
    <w:rsid w:val="00E154FC"/>
    <w:rsid w:val="00E15682"/>
    <w:rsid w:val="00E16EB3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62F"/>
    <w:rsid w:val="00E237E1"/>
    <w:rsid w:val="00E239D3"/>
    <w:rsid w:val="00E23B60"/>
    <w:rsid w:val="00E25687"/>
    <w:rsid w:val="00E25C4A"/>
    <w:rsid w:val="00E26004"/>
    <w:rsid w:val="00E271F0"/>
    <w:rsid w:val="00E30345"/>
    <w:rsid w:val="00E304F1"/>
    <w:rsid w:val="00E3170B"/>
    <w:rsid w:val="00E31B1F"/>
    <w:rsid w:val="00E328CC"/>
    <w:rsid w:val="00E32F49"/>
    <w:rsid w:val="00E35BA4"/>
    <w:rsid w:val="00E36764"/>
    <w:rsid w:val="00E36E51"/>
    <w:rsid w:val="00E378C7"/>
    <w:rsid w:val="00E406C8"/>
    <w:rsid w:val="00E40EF5"/>
    <w:rsid w:val="00E41969"/>
    <w:rsid w:val="00E41FF8"/>
    <w:rsid w:val="00E4277C"/>
    <w:rsid w:val="00E4319D"/>
    <w:rsid w:val="00E446A7"/>
    <w:rsid w:val="00E44741"/>
    <w:rsid w:val="00E46CE1"/>
    <w:rsid w:val="00E47250"/>
    <w:rsid w:val="00E51A58"/>
    <w:rsid w:val="00E53E96"/>
    <w:rsid w:val="00E57641"/>
    <w:rsid w:val="00E57E02"/>
    <w:rsid w:val="00E612CB"/>
    <w:rsid w:val="00E61D9F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1982"/>
    <w:rsid w:val="00E72066"/>
    <w:rsid w:val="00E72707"/>
    <w:rsid w:val="00E72D55"/>
    <w:rsid w:val="00E735C0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A76"/>
    <w:rsid w:val="00E81D83"/>
    <w:rsid w:val="00E820F6"/>
    <w:rsid w:val="00E82F73"/>
    <w:rsid w:val="00E837AD"/>
    <w:rsid w:val="00E8387F"/>
    <w:rsid w:val="00E83C25"/>
    <w:rsid w:val="00E84011"/>
    <w:rsid w:val="00E850E8"/>
    <w:rsid w:val="00E8535D"/>
    <w:rsid w:val="00E85AD0"/>
    <w:rsid w:val="00E8721F"/>
    <w:rsid w:val="00E90C20"/>
    <w:rsid w:val="00E91A13"/>
    <w:rsid w:val="00E91FA2"/>
    <w:rsid w:val="00E9350D"/>
    <w:rsid w:val="00E94E72"/>
    <w:rsid w:val="00E95DC3"/>
    <w:rsid w:val="00E96203"/>
    <w:rsid w:val="00EA0A04"/>
    <w:rsid w:val="00EA0A10"/>
    <w:rsid w:val="00EA0D42"/>
    <w:rsid w:val="00EA19C9"/>
    <w:rsid w:val="00EA2689"/>
    <w:rsid w:val="00EA2C60"/>
    <w:rsid w:val="00EA3A1E"/>
    <w:rsid w:val="00EA57C6"/>
    <w:rsid w:val="00EA5A2B"/>
    <w:rsid w:val="00EA6134"/>
    <w:rsid w:val="00EA627D"/>
    <w:rsid w:val="00EA7667"/>
    <w:rsid w:val="00EA796C"/>
    <w:rsid w:val="00EA7D74"/>
    <w:rsid w:val="00EA7E4F"/>
    <w:rsid w:val="00EB0D9E"/>
    <w:rsid w:val="00EB1DEC"/>
    <w:rsid w:val="00EB22D4"/>
    <w:rsid w:val="00EB2F1E"/>
    <w:rsid w:val="00EB3B77"/>
    <w:rsid w:val="00EB3C4F"/>
    <w:rsid w:val="00EB4DC1"/>
    <w:rsid w:val="00EB67DD"/>
    <w:rsid w:val="00EB726D"/>
    <w:rsid w:val="00EB786B"/>
    <w:rsid w:val="00EC0B0D"/>
    <w:rsid w:val="00EC0C73"/>
    <w:rsid w:val="00EC1754"/>
    <w:rsid w:val="00EC1F4C"/>
    <w:rsid w:val="00EC3DE0"/>
    <w:rsid w:val="00EC51CD"/>
    <w:rsid w:val="00EC5B90"/>
    <w:rsid w:val="00EC70FB"/>
    <w:rsid w:val="00EC769A"/>
    <w:rsid w:val="00ED01B6"/>
    <w:rsid w:val="00ED08C9"/>
    <w:rsid w:val="00ED0D0D"/>
    <w:rsid w:val="00ED12CB"/>
    <w:rsid w:val="00ED1710"/>
    <w:rsid w:val="00ED1D5D"/>
    <w:rsid w:val="00ED20E6"/>
    <w:rsid w:val="00ED345F"/>
    <w:rsid w:val="00ED3915"/>
    <w:rsid w:val="00ED4332"/>
    <w:rsid w:val="00ED4523"/>
    <w:rsid w:val="00ED457C"/>
    <w:rsid w:val="00ED49B8"/>
    <w:rsid w:val="00ED4E41"/>
    <w:rsid w:val="00ED4EA0"/>
    <w:rsid w:val="00ED509E"/>
    <w:rsid w:val="00ED5226"/>
    <w:rsid w:val="00ED5A85"/>
    <w:rsid w:val="00ED5DCD"/>
    <w:rsid w:val="00ED6531"/>
    <w:rsid w:val="00ED7EB7"/>
    <w:rsid w:val="00EE0DBB"/>
    <w:rsid w:val="00EE1782"/>
    <w:rsid w:val="00EE2F5B"/>
    <w:rsid w:val="00EE4363"/>
    <w:rsid w:val="00EE473D"/>
    <w:rsid w:val="00EE732B"/>
    <w:rsid w:val="00EE744D"/>
    <w:rsid w:val="00EE7974"/>
    <w:rsid w:val="00EF234E"/>
    <w:rsid w:val="00EF29E1"/>
    <w:rsid w:val="00EF3895"/>
    <w:rsid w:val="00EF3B77"/>
    <w:rsid w:val="00EF4239"/>
    <w:rsid w:val="00EF6BD5"/>
    <w:rsid w:val="00EF7093"/>
    <w:rsid w:val="00EF71D2"/>
    <w:rsid w:val="00EF7939"/>
    <w:rsid w:val="00F00275"/>
    <w:rsid w:val="00F00A2C"/>
    <w:rsid w:val="00F01569"/>
    <w:rsid w:val="00F01B8A"/>
    <w:rsid w:val="00F021A8"/>
    <w:rsid w:val="00F0235E"/>
    <w:rsid w:val="00F03BB8"/>
    <w:rsid w:val="00F03F4D"/>
    <w:rsid w:val="00F0407F"/>
    <w:rsid w:val="00F040B2"/>
    <w:rsid w:val="00F04447"/>
    <w:rsid w:val="00F05CFA"/>
    <w:rsid w:val="00F061DF"/>
    <w:rsid w:val="00F06823"/>
    <w:rsid w:val="00F06922"/>
    <w:rsid w:val="00F06C51"/>
    <w:rsid w:val="00F1011D"/>
    <w:rsid w:val="00F12428"/>
    <w:rsid w:val="00F12A50"/>
    <w:rsid w:val="00F13DFA"/>
    <w:rsid w:val="00F159CA"/>
    <w:rsid w:val="00F16FCE"/>
    <w:rsid w:val="00F177B8"/>
    <w:rsid w:val="00F2086F"/>
    <w:rsid w:val="00F2103C"/>
    <w:rsid w:val="00F21981"/>
    <w:rsid w:val="00F228D1"/>
    <w:rsid w:val="00F23B84"/>
    <w:rsid w:val="00F242F2"/>
    <w:rsid w:val="00F24429"/>
    <w:rsid w:val="00F25D82"/>
    <w:rsid w:val="00F271AF"/>
    <w:rsid w:val="00F27E2A"/>
    <w:rsid w:val="00F30080"/>
    <w:rsid w:val="00F3019B"/>
    <w:rsid w:val="00F31A5E"/>
    <w:rsid w:val="00F31B4D"/>
    <w:rsid w:val="00F34403"/>
    <w:rsid w:val="00F34A67"/>
    <w:rsid w:val="00F3593C"/>
    <w:rsid w:val="00F35EF1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47E3"/>
    <w:rsid w:val="00F459E5"/>
    <w:rsid w:val="00F463C6"/>
    <w:rsid w:val="00F46E16"/>
    <w:rsid w:val="00F46E9E"/>
    <w:rsid w:val="00F47F8F"/>
    <w:rsid w:val="00F5137F"/>
    <w:rsid w:val="00F51391"/>
    <w:rsid w:val="00F53233"/>
    <w:rsid w:val="00F55511"/>
    <w:rsid w:val="00F56308"/>
    <w:rsid w:val="00F56BDA"/>
    <w:rsid w:val="00F56E87"/>
    <w:rsid w:val="00F6043E"/>
    <w:rsid w:val="00F60658"/>
    <w:rsid w:val="00F61142"/>
    <w:rsid w:val="00F61C83"/>
    <w:rsid w:val="00F61D57"/>
    <w:rsid w:val="00F626DB"/>
    <w:rsid w:val="00F62896"/>
    <w:rsid w:val="00F63C58"/>
    <w:rsid w:val="00F63E9E"/>
    <w:rsid w:val="00F648FC"/>
    <w:rsid w:val="00F64DEA"/>
    <w:rsid w:val="00F657F4"/>
    <w:rsid w:val="00F70503"/>
    <w:rsid w:val="00F717D8"/>
    <w:rsid w:val="00F71E90"/>
    <w:rsid w:val="00F7207A"/>
    <w:rsid w:val="00F7238F"/>
    <w:rsid w:val="00F72F38"/>
    <w:rsid w:val="00F73A5E"/>
    <w:rsid w:val="00F73CB2"/>
    <w:rsid w:val="00F740D9"/>
    <w:rsid w:val="00F74EF3"/>
    <w:rsid w:val="00F82162"/>
    <w:rsid w:val="00F82EC4"/>
    <w:rsid w:val="00F837BF"/>
    <w:rsid w:val="00F837F5"/>
    <w:rsid w:val="00F847FC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6BCB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4BF7"/>
    <w:rsid w:val="00FA5DB0"/>
    <w:rsid w:val="00FA71CB"/>
    <w:rsid w:val="00FA755B"/>
    <w:rsid w:val="00FA789F"/>
    <w:rsid w:val="00FB08EB"/>
    <w:rsid w:val="00FB08FD"/>
    <w:rsid w:val="00FB16DF"/>
    <w:rsid w:val="00FB1FF0"/>
    <w:rsid w:val="00FB2528"/>
    <w:rsid w:val="00FB2D64"/>
    <w:rsid w:val="00FB384B"/>
    <w:rsid w:val="00FB39DC"/>
    <w:rsid w:val="00FB3C08"/>
    <w:rsid w:val="00FB66F4"/>
    <w:rsid w:val="00FB6732"/>
    <w:rsid w:val="00FB6A95"/>
    <w:rsid w:val="00FC0D1B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03C"/>
    <w:rsid w:val="00FC7DAC"/>
    <w:rsid w:val="00FD0B97"/>
    <w:rsid w:val="00FD1084"/>
    <w:rsid w:val="00FD1243"/>
    <w:rsid w:val="00FD1717"/>
    <w:rsid w:val="00FD1A24"/>
    <w:rsid w:val="00FD1D04"/>
    <w:rsid w:val="00FD29B4"/>
    <w:rsid w:val="00FD32D1"/>
    <w:rsid w:val="00FD34FB"/>
    <w:rsid w:val="00FD64A8"/>
    <w:rsid w:val="00FD64B2"/>
    <w:rsid w:val="00FD664B"/>
    <w:rsid w:val="00FE02A0"/>
    <w:rsid w:val="00FE04E7"/>
    <w:rsid w:val="00FE0D06"/>
    <w:rsid w:val="00FE17B7"/>
    <w:rsid w:val="00FE1ABE"/>
    <w:rsid w:val="00FE2070"/>
    <w:rsid w:val="00FE32C0"/>
    <w:rsid w:val="00FE3396"/>
    <w:rsid w:val="00FE368E"/>
    <w:rsid w:val="00FE36AE"/>
    <w:rsid w:val="00FE4980"/>
    <w:rsid w:val="00FE5C4A"/>
    <w:rsid w:val="00FE5CF1"/>
    <w:rsid w:val="00FE6A78"/>
    <w:rsid w:val="00FE6AA9"/>
    <w:rsid w:val="00FE7E43"/>
    <w:rsid w:val="00FF0567"/>
    <w:rsid w:val="00FF2390"/>
    <w:rsid w:val="00FF27C8"/>
    <w:rsid w:val="00FF284F"/>
    <w:rsid w:val="00FF318E"/>
    <w:rsid w:val="00FF3E58"/>
    <w:rsid w:val="00FF4323"/>
    <w:rsid w:val="00FF4FC0"/>
    <w:rsid w:val="00FF5236"/>
    <w:rsid w:val="00FF59BB"/>
    <w:rsid w:val="00FF5E72"/>
    <w:rsid w:val="00FF60E9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D2679"/>
  <w15:docId w15:val="{DAA0ED4A-47D4-40E3-BD7F-BA9C7D9A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3GPPHeaderChar">
    <w:name w:val="3GPP_Header Char"/>
    <w:link w:val="3GPPHeader"/>
    <w:rsid w:val="0083336C"/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214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21456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9214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921456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B8C49-0B5E-4C8B-8F13-794A6836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5</Pages>
  <Words>1378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Ansuman Adhikary</dc:creator>
  <cp:lastModifiedBy>Johan Bergman</cp:lastModifiedBy>
  <cp:revision>185</cp:revision>
  <cp:lastPrinted>2016-11-03T08:41:00Z</cp:lastPrinted>
  <dcterms:created xsi:type="dcterms:W3CDTF">2016-09-29T12:05:00Z</dcterms:created>
  <dcterms:modified xsi:type="dcterms:W3CDTF">2016-11-05T21:24:00Z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